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rPr>
          <w:rFonts w:ascii="Cambria" w:hAnsi="Cambria" w:cs="Cambria"/>
          <w:b/>
          <w:sz w:val="32"/>
          <w:szCs w:val="32"/>
          <w14:shadow w14:blurRad="76200" w14:dist="0" w14:dir="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Cambria" w:hAnsi="Cambria" w:cs="Cambria"/>
          <w:b/>
          <w:sz w:val="32"/>
          <w:szCs w:val="32"/>
          <w14:shadow w14:blurRad="76200" w14:dist="0" w14:dir="0" w14:sx="100000" w14:sy="100000" w14:kx="0" w14:ky="0" w14:algn="tl">
            <w14:schemeClr w14:val="dk1">
              <w14:alpha w14:val="60000"/>
            </w14:schemeClr>
          </w14:shadow>
        </w:rPr>
        <w:t xml:space="preserve">TEXTO DE EXEMPLO COM SOMBRA PARA QUEBRAR EM VARIAS LINHAS NO MINIMO DUAS OU TRES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Times New Roman" w:hAnsi="Times New Roman" w:cs="Times New Roman"/>
        <w:sz w:val="24"/>
        <w:szCs w:val="24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