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headerReference w:type="default" r:id="rId_header_default"/>
      <w:pgSz w:w="11906" w:h="16838"/>
      <w:pgMar w:top="2400" w:right="1701" w:bottom="1417" w:left="1701" w:header="5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left"/>
    </w:pPr>
    <w:r>
      <w:t xml:space="preserve">                              </w:t>
    </w:r>
    <w:r>
      <w:drawing>
        <wp:inline distT="0" distB="0" distL="0" distR="0">
          <wp:extent cx="2032000" cy="508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032000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4191000</wp:posOffset>
          </wp:positionH>
          <wp:positionV relativeFrom="paragraph">
            <wp:posOffset>203200</wp:posOffset>
          </wp:positionV>
          <wp:extent cx="1651000" cy="254000"/>
          <wp:effectExtent l="0" t="0" r="0" b="0"/>
          <wp:wrapSquare wrapText="bothSides"/>
          <wp:docPr id="9" name="flut"/>
          <a:graphic>
            <a:graphicData uri="http://schemas.openxmlformats.org/drawingml/2006/picture">
              <pic:pic>
                <pic:nvPicPr>
                  <pic:cNvPr id="9" name="flut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6510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Texto depois Hxg</w:t>
    </w:r>
  </w:p>
  <w:p>
    <w:r>
      <w:t xml:space="preserve">Cab fim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