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3000"/>
              <w:gridCol w:w="7000"/>
            </w:tblGrid>
            <w:tr>
              <w:tc>
                <w:tcPr>
                  <w:tcW w:w="3000" w:type="dxa"/>
                </w:tcPr>
                <w:p>
                  <w:r>
                    <w:t xml:space="preserve">o3c1</w:t>
                  </w:r>
                </w:p>
              </w:tc>
              <w:tc>
                <w:tcPr>
                  <w:tcW w:w="7000" w:type="dxa"/>
                </w:tcPr>
                <w:p/>
                <w:p>
                  <w:r>
                    <w:t xml:space="preserve">o3c2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Aprovação gestão controle responsável conforme com registro último técnica será cliente uma que relatório prazo atendimento informação as em à período dados contrato procedimento os de é empresa segurança operação.</w:t>
                  </w:r>
                </w:p>
              </w:tc>
              <w:tc>
                <w:tcPr>
                  <w:tcW w:w="7000" w:type="dxa"/>
                </w:tcPr>
                <w:p>
                  <w:r>
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