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Mais</w:t>
      </w:r>
      <w:r>
        <w:rPr>
          <w:rStyle w:val="EndnoteReference"/>
        </w:rPr>
        <w:endnoteReference w:id="2"/>
      </w:r>
      <w:r>
        <w:t xml:space="preserve"> Hxg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linha 1 da nota de fim longa com texto que ocupa a largura toda do corpo linha 2 da nota de fim longa com texto que ocupa a largura toda do corpo linha 3 da nota de fim longa com texto que ocupa a largura toda do corpo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Nota curta dois.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