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Referencia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Outra</w:t>
      </w:r>
      <w:r>
        <w:rPr>
          <w:rStyle w:val="EndnoteReference"/>
        </w:rPr>
        <w:endnoteReference w:id="2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curta.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linha 1 da nota de fim longa com texto que ocupa a largura toda do corpo linha 2 da nota de fim longa com texto que ocupa a largura toda do corpo linha 3 da nota de fim longa com texto que ocupa a largura toda do corpo linha 4 da nota de fim longa com texto que ocupa a largura toda do corpo linha 5 da nota de fim longa com texto que ocupa a largura toda do corpo linha 6 da nota de fim longa com texto que ocupa a largura toda do corpo linha 7 da nota de fim longa com texto que ocupa a largura toda do corpo linha 8 da nota de fim longa com texto que ocupa a largura toda do corpo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