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Um</w:t>
      </w:r>
      <w:r>
        <w:rPr>
          <w:rStyle w:val="FootnoteReference"/>
        </w:rPr>
        <w:footnoteReference w:id="1"/>
      </w:r>
      <w:r>
        <w:t xml:space="preserve"> dois</w:t>
      </w:r>
      <w:r>
        <w:rPr>
          <w:rStyle w:val="FootnoteReference"/>
        </w:rPr>
        <w:footnoteReference w:id="2"/>
      </w:r>
      <w:r>
        <w:t xml:space="preserve">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um Hxg</w:t>
      </w:r>
    </w:p>
    <w:p>
      <w:r>
        <w:t xml:space="preserve">Tres</w:t>
      </w:r>
      <w:r>
        <w:rPr>
          <w:rStyle w:val="FootnoteReference"/>
        </w:rPr>
        <w:footnoteReference w:id="3"/>
      </w:r>
      <w:r>
        <w:t xml:space="preserve"> Hxg</w:t>
      </w:r>
    </w:p>
    <w:sectPr>
      <w:footnotePr>
        <w:numFmt w:val="lowerRoman"/>
      </w:footnote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2.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Nota 3.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