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Ref 1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Ref 2</w:t>
      </w:r>
      <w:r>
        <w:rPr>
          <w:rStyle w:val="FootnoteReference"/>
        </w:rPr>
        <w:footnoteReference w:id="2"/>
      </w:r>
      <w:r>
        <w:t xml:space="preserve"> Hxg</w:t>
      </w:r>
    </w:p>
    <w:p>
      <w:r>
        <w:t xml:space="preserve">Ref 3</w:t>
      </w:r>
      <w:r>
        <w:rPr>
          <w:rStyle w:val="FootnoteReference"/>
        </w:rPr>
        <w:footnoteReference w:id="3"/>
      </w:r>
      <w:r>
        <w:t xml:space="preserve"> Hxg</w:t>
      </w:r>
    </w:p>
    <w:sectPr>
      <w:footnotePr>
        <w:numStart w:val="99"/>
      </w:footnote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1.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2.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Nota 3.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numStart w:val="99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