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>Introdução ao relatório anual</w:t>
      </w:r>
    </w:p>
    <w:p>
      <w:r>
        <w:t>O primeiro trimestre teve resultado estável.</w:t>
      </w:r>
    </w:p>
    <w:p>
      <w:r>
        <w:t>Parágrafo intocado um.</w:t>
      </w:r>
    </w:p>
    <w:p>
      <w:r>
        <w:t>Parágrafo intocado dois.</w:t>
      </w:r>
    </w:p>
    <w:p>
      <w:r>
        <w:t>Parágrafo intocado três.</w:t>
      </w:r>
    </w:p>
    <w:p>
      <w:r>
        <w:t>Conclusão: seguimos confiantes.</w:t>
      </w:r>
    </w:p>
    <w:p>
      <w:r>
        <w:t>Anexo A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1B"/>
    <w:rsid w:val="00106298"/>
    <w:rsid w:val="003D651B"/>
    <w:rsid w:val="009D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46E4F"/>
  <w15:chartTrackingRefBased/>
  <w15:docId w15:val="{9848B133-716F-44C5-A3AD-59A7B8B1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6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6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6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6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6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6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6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6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6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6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6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65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65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65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65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65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65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6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6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65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65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65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6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65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6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Kono</dc:creator>
  <cp:keywords/>
  <dc:description/>
  <cp:lastModifiedBy>Eric Kono</cp:lastModifiedBy>
  <cp:revision>1</cp:revision>
  <dcterms:created xsi:type="dcterms:W3CDTF">2026-06-12T06:35:00Z</dcterms:created>
  <dcterms:modified xsi:type="dcterms:W3CDTF">2026-06-12T06:35:00Z</dcterms:modified>
</cp:coreProperties>
</file>