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a1 Hxg</w:t>
      </w:r>
    </w:p>
    <w:p>
      <w:r>
        <w:t xml:space="preserve">a2 Hxg</w:t>
      </w:r>
    </w:p>
    <w:p>
      <w:r>
        <w:t xml:space="preserve">a3 Hxg</w:t>
      </w:r>
    </w:p>
    <w:p>
      <w:r>
        <w:t xml:space="preserve">a4 Hxg</w:t>
      </w:r>
    </w:p>
    <w:sectPr>
      <w:pgSz w:w="11906" w:h="16838"/>
      <w:pgMar w:top="1417" w:right="1701" w:bottom="1417" w:left="1701" w:header="708" w:footer="708" w:gutter="0"/>
      <w:lnNumType w:restart="continuous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