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athDivid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mathDivide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athEqual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mathEqual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mathNotEqual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mathNotEqual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Process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AlternateProcess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flowChartAlternateProcess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Decision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flowChartDecision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InputOutp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flowChartInputOutput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flowChartPredefinedProcess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flowChartPredefinedProcess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