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horizontalScroll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horizontalScroll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1397000</wp:posOffset>
            </wp:positionV>
            <wp:extent cx="1524000" cy="101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wav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wave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doubleWave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doubleWave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3556000</wp:posOffset>
            </wp:positionV>
            <wp:extent cx="1524000" cy="101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wedgeRect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wedgeRectCallout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wedgeRoundRect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wedgeRoundRectCallout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5715000</wp:posOffset>
            </wp:positionV>
            <wp:extent cx="1524000" cy="101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wedgeEllipse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wedgeEllipseCallout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7" name="Caixa de Texto 7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cloudCallou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cloudCallout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page">
              <wp:posOffset>3937000</wp:posOffset>
            </wp:positionH>
            <wp:positionV relativeFrom="page">
              <wp:posOffset>7874000</wp:posOffset>
            </wp:positionV>
            <wp:extent cx="1524000" cy="1016000"/>
            <wp:effectExtent l="0" t="0" r="0" b="0"/>
            <wp:wrapNone/>
            <wp:docPr id="108" name="Caixa de Texto 8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524000" cy="1016000"/>
                    </a:xfrm>
                    <a:prstGeom prst="borderCallout1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Ww Hxg borderCallout1</w:t>
                        </w:r>
                      </w:p>
                    </w:txbxContent>
                  </wps:txbx>
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