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ectPr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 secao A Hxg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sectPr>
      <w:type w:val="nextColumn"/>
      <w:pgSz w:w="11906" w:h="16838"/>
      <w:pgMar w:top="1417" w:right="1701" w:bottom="1417" w:left="1701" w:header="708" w:footer="708" w:gutter="0"/>
      <w:cols w:num="3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