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1134" w:footer="850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linha 1 Hxg</w:t>
    </w:r>
  </w:p>
  <w:p>
    <w:r>
      <w:t xml:space="preserve">Rodape linha 2 Hxg</w:t>
    </w:r>
  </w:p>
  <w:p>
    <w:r>
      <w:t xml:space="preserve">Rodape linha 3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2cm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