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even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headerReference w:type="default" r:id="rId_header_default"/>
      <w:headerReference w:type="even" r:id="rId_header_even"/>
      <w:pgSz w:w="11906" w:h="16838"/>
      <w:pgMar w:top="1417" w:right="1701" w:bottom="1417" w:left="1701" w:header="708" w:footer="708" w:gutter="0"/>
      <w:pgNumType w:start="2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impar Hxg</w:t>
    </w:r>
  </w:p>
</w:hdr>
</file>

<file path=word/headereven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par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header_even" Type="http://schemas.openxmlformats.org/officeDocument/2006/relationships/header" Target="headereven.xml"/></Relationships>
</file>

<file path=word/_rels/headerdefault.xml.rels><?xml version="1.0" encoding="UTF-8" standalone="yes"?><Relationships xmlns="http://schemas.openxmlformats.org/package/2006/relationships"></Relationships>
</file>

<file path=word/_rels/headereven.xml.rels><?xml version="1.0" encoding="UTF-8" standalone="yes"?><Relationships xmlns="http://schemas.openxmlformats.org/package/2006/relationships"></Relationships>
</file>