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linha zero Hxg</w:t>
            </w:r>
          </w:p>
        </w:tc>
      </w:tr>
      <w:tr>
        <w:tc>
          <w:tcPr>
            <w:tcW w:w="3000" w:type="dxa"/>
          </w:tcPr>
          <w:p>
            <w:pPr>
              <w:keepNext/>
            </w:pPr>
            <w:r>
              <w:t xml:space="preserve">linha um Hxg</w:t>
            </w:r>
          </w:p>
        </w:tc>
      </w:tr>
      <w:tr>
        <w:trPr>
          <w:trHeight w:val="5000"/>
        </w:trPr>
        <w:tc>
          <w:tcPr>
            <w:tcW w:w="3000" w:type="dxa"/>
          </w:tcPr>
          <w:p>
            <w:r>
              <w:t xml:space="preserve">linha 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