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pPr>
              <w:keepNext/>
            </w:pPr>
            <w:r>
              <w:t xml:space="preserve">linha zero Hxg</w:t>
            </w:r>
          </w:p>
        </w:tc>
      </w:tr>
      <w:tr>
        <w:tc>
          <w:tcPr>
            <w:tcW w:w="3000" w:type="dxa"/>
          </w:tcPr>
          <w:p>
            <w:pPr>
              <w:keepNext/>
            </w:pPr>
            <w:r>
              <w:t xml:space="preserve">linha um Hxg</w:t>
            </w:r>
          </w:p>
        </w:tc>
      </w:tr>
      <w:tr>
        <w:tc>
          <w:tcPr>
            <w:tcW w:w="3000" w:type="dxa"/>
          </w:tcPr>
          <w:p>
            <w:pPr>
              <w:keepNext/>
            </w:pPr>
            <w:r>
              <w:t xml:space="preserve">linha dois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