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pPr>
        <w:spacing w:before="200"/>
      </w:pPr>
      <w:r>
        <w:drawing>
          <wp:anchor distT="0" distB="0" distL="0" distR="0" simplePos="0" relativeHeight="251658256" behindDoc="1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304800</wp:posOffset>
            </wp:positionV>
            <wp:extent cx="1524000" cy="254000"/>
            <wp:effectExtent l="0" t="0" r="0" b="0"/>
            <wp:wrapTopAndBottom/>
            <wp:docPr id="16" name="obj16"/>
            <a:graphic>
              <a:graphicData uri="http://schemas.openxmlformats.org/drawingml/2006/picture">
                <pic:pic>
                  <pic:nvPicPr>
                    <pic:cNvPr id="16" name="obj16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57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762000</wp:posOffset>
            </wp:positionV>
            <wp:extent cx="762000" cy="127000"/>
            <wp:effectExtent l="0" t="0" r="0" b="0"/>
            <wp:wrapTopAndBottom/>
            <wp:docPr id="17" name="obj17"/>
            <a:graphic>
              <a:graphicData uri="http://schemas.openxmlformats.org/drawingml/2006/picture">
                <pic:pic>
                  <pic:nvPicPr>
                    <pic:cNvPr id="17" name="obj17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 w:val="16"/>
        </w:rPr>
      </w:pPr>
      <w:r>
        <w:rPr>
          <w:sz w:val="16"/>
        </w:rPr>
        <w:t xml:space="preserve">Sonda Hxg</w:t>
      </w:r>
    </w:p>
    <w:p>
      <w:pPr>
        <w:rPr>
          <w:sz w:val="16"/>
        </w:r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r>
        <w:t xml:space="preserve">Secao dois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