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0A1428"/>
          <w:sz w:val="56"/>
          <w:szCs w:val="56"/>
        </w:rPr>
        <w:t xml:space="preserve">LEX CALCULUS</w:t>
      </w:r>
    </w:p>
    <w:p>
      <w:pPr>
        <w:spacing w:after="240" w:before="0"/>
        <w:jc w:val="center"/>
      </w:pPr>
      <w:r>
        <w:rPr>
          <w:rFonts w:ascii="Arial" w:cs="Arial" w:eastAsia="Arial" w:hAnsi="Arial"/>
          <w:color w:val="B8924A"/>
          <w:sz w:val="32"/>
          <w:szCs w:val="32"/>
        </w:rPr>
        <w:t xml:space="preserve">Hukuki Hesaplama Platformu</w:t>
      </w:r>
    </w:p>
    <w:p>
      <w:pPr>
        <w:pBdr>
          <w:top w:val="double" w:color="B8924A" w:sz="6"/>
          <w:bottom w:val="double" w:color="B8924A" w:sz="6"/>
        </w:pBdr>
        <w:spacing w:after="120" w:before="120"/>
        <w:jc w:val="center"/>
      </w:pPr>
      <w:r>
        <w:rPr>
          <w:rFonts w:ascii="Arial" w:cs="Arial" w:eastAsia="Arial" w:hAnsi="Arial"/>
          <w:b/>
          <w:bCs/>
          <w:caps/>
          <w:color w:val="0A1428"/>
          <w:sz w:val="22"/>
          <w:szCs w:val="22"/>
        </w:rPr>
        <w:t xml:space="preserve">TEKNİK MİMARİ DOKÜMANTASYONU</w:t>
      </w:r>
    </w:p>
    <w:p>
      <w:pPr>
        <w:spacing w:after="0" w:before="480"/>
      </w:pPr>
      <w:r>
        <w:t xml:space="preserve"/>
      </w:r>
    </w:p>
    <w:p>
      <w:pPr>
        <w:spacing w:after="60" w:before="0"/>
        <w:jc w:val="center"/>
      </w:pPr>
      <w:r>
        <w:rPr>
          <w:rFonts w:ascii="Arial" w:cs="Arial" w:eastAsia="Arial" w:hAnsi="Arial"/>
          <w:i/>
          <w:iCs/>
          <w:color w:val="8A9BB8"/>
          <w:sz w:val="20"/>
          <w:szCs w:val="20"/>
        </w:rPr>
        <w:t xml:space="preserve">ASP.NET Core MVC .NET 10 · MS SQL Server · Full-SEO Architecture</w:t>
      </w:r>
    </w:p>
    <w:p>
      <w:pPr>
        <w:spacing w:after="0" w:before="0"/>
        <w:jc w:val="center"/>
      </w:pPr>
      <w:r>
        <w:rPr>
          <w:rFonts w:ascii="Arial" w:cs="Arial" w:eastAsia="Arial" w:hAnsi="Arial"/>
          <w:color w:val="8A9BB8"/>
          <w:sz w:val="20"/>
          <w:szCs w:val="20"/>
        </w:rPr>
        <w:t xml:space="preserve">Versiyon 1.0  ·  Nisan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B8924A" w:sz="8" w:space="6"/>
        </w:pBdr>
        <w:spacing w:after="120" w:before="360"/>
      </w:pPr>
      <w:r>
        <w:rPr>
          <w:rFonts w:ascii="Arial" w:cs="Arial" w:eastAsia="Arial" w:hAnsi="Arial"/>
          <w:b/>
          <w:bCs/>
          <w:color w:val="0A1428"/>
          <w:sz w:val="32"/>
          <w:szCs w:val="32"/>
        </w:rPr>
        <w:t xml:space="preserve">1. Proje Vizyonu ve Kapsamı</w:t>
      </w:r>
    </w:p>
    <w:p>
      <w:pPr>
        <w:spacing w:after="80" w:before="40"/>
      </w:pPr>
      <w:r>
        <w:rPr>
          <w:rFonts w:ascii="Arial" w:cs="Arial" w:eastAsia="Arial" w:hAnsi="Arial"/>
          <w:sz w:val="20"/>
          <w:szCs w:val="20"/>
        </w:rPr>
        <w:t xml:space="preserve">Lex Calculus, Türkiye'deki avukat, hâkim, bilirkişi ve hukuk profesyonellerine yönelik; hukuki hesaplama araçları, güncel mevzuat takibi, mesleki sosyal ağ ve içerik yönetimini tek çatı altında sunan kapsamlı bir SaaS platformudur.</w:t>
      </w:r>
    </w:p>
    <w:p>
      <w:pPr>
        <w:spacing w:after="80" w:before="40"/>
      </w:pPr>
      <w:r>
        <w:rPr>
          <w:rFonts w:ascii="Arial" w:cs="Arial" w:eastAsia="Arial" w:hAnsi="Arial"/>
          <w:b/>
          <w:bCs/>
          <w:color w:val="0A1428"/>
          <w:sz w:val="20"/>
          <w:szCs w:val="20"/>
        </w:rPr>
        <w:t xml:space="preserve">Hedef kitle:</w:t>
      </w:r>
      <w:r>
        <w:rPr>
          <w:rFonts w:ascii="Arial" w:cs="Arial" w:eastAsia="Arial" w:hAnsi="Arial"/>
          <w:sz w:val="20"/>
          <w:szCs w:val="20"/>
        </w:rPr>
        <w:t xml:space="preserve"> Serbest avukatlar, baro üyeleri, adli bilirkişiler, hukuk büroları, hukuk öğrencileri ve akademisyenler.</w:t>
      </w:r>
    </w:p>
    <w:p>
      <w:pPr>
        <w:spacing w:after="80" w:before="40"/>
      </w:pPr>
      <w:r>
        <w:rPr>
          <w:rFonts w:ascii="Arial" w:cs="Arial" w:eastAsia="Arial" w:hAnsi="Arial"/>
          <w:b/>
          <w:bCs/>
          <w:color w:val="0A1428"/>
          <w:sz w:val="20"/>
          <w:szCs w:val="20"/>
        </w:rPr>
        <w:t xml:space="preserve">Temel hedefler:</w:t>
      </w:r>
      <w:r>
        <w:rPr>
          <w:rFonts w:ascii="Arial" w:cs="Arial" w:eastAsia="Arial" w:hAnsi="Arial"/>
          <w:sz w:val="20"/>
          <w:szCs w:val="20"/>
        </w:rPr>
        <w:t xml:space="preserve"> (1) Günün verilerine bağlı otomatik hesaplamalar, (2) SEO ile organik büyüme, (3) Mesleki sosyal platform, (4) İçerik yönetim sistemi.</w:t>
      </w:r>
    </w:p>
    <w:p>
      <w:pPr>
        <w:pBdr>
          <w:bottom w:val="single" w:color="E0E0E0" w:sz="2" w:space="1"/>
        </w:pBdr>
        <w:spacing w:after="120" w:before="120"/>
      </w:pPr>
      <w:r>
        <w:t xml:space="preserve"/>
      </w:r>
    </w:p>
    <w:p>
      <w:pPr>
        <w:pStyle w:val="Heading1"/>
        <w:pBdr>
          <w:bottom w:val="single" w:color="B8924A" w:sz="8" w:space="6"/>
        </w:pBdr>
        <w:spacing w:after="120" w:before="360"/>
      </w:pPr>
      <w:r>
        <w:rPr>
          <w:rFonts w:ascii="Arial" w:cs="Arial" w:eastAsia="Arial" w:hAnsi="Arial"/>
          <w:b/>
          <w:bCs/>
          <w:color w:val="0A1428"/>
          <w:sz w:val="32"/>
          <w:szCs w:val="32"/>
        </w:rPr>
        <w:t xml:space="preserve">2. Teknoloji Yığını ve Mimari</w:t>
      </w:r>
    </w:p>
    <w:p>
      <w:pPr>
        <w:pStyle w:val="Heading2"/>
        <w:pBdr>
          <w:bottom w:val="single" w:color="2A3A5A" w:sz="4" w:space="4"/>
        </w:pBdr>
        <w:spacing w:after="80" w:before="300"/>
      </w:pPr>
      <w:r>
        <w:rPr>
          <w:rFonts w:ascii="Arial" w:cs="Arial" w:eastAsia="Arial" w:hAnsi="Arial"/>
          <w:b/>
          <w:bCs/>
          <w:color w:val="0A1428"/>
          <w:sz w:val="26"/>
          <w:szCs w:val="26"/>
        </w:rPr>
        <w:t xml:space="preserve">2.1 Temel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Katman</w:t>
            </w:r>
          </w:p>
        </w:tc>
        <w:tc>
          <w:tcPr>
            <w:tcW w:type="dxa" w:w="5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color w:val="FFFFFF"/>
                <w:sz w:val="20"/>
                <w:szCs w:val="20"/>
              </w:rPr>
              <w:t xml:space="preserve">Açıklama / Değer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Backend Framework</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ASP.NET Core MVC — .NET 10</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Veritabanı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MS SQL Server 2022 (Primary) + Redis (Cache)</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ORM</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Entity Framework Core 10 — Code First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Auth / Identity</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ASP.NET Core Identity + JWT + OAuth2 (Google, Microsoft)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Real-time</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SignalR (mesajlaşma, bildirimler)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Background Jobs</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Hangfire (duyuru çekme, veri güncelleme cronjob'ları)</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Full-text Search</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Elasticsearch 8.x veya Meilisearch</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File Storage</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Azure Blob Storage / MinIO (on-prem seçeneği)</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CDN / Cache</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Cloudflare (statik varlıklar, DDoS)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Email</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SendGrid veya Mailgun (SMTP + transactional)</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Deployment</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Docker + Kubernetes (veya Azure App Service)</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CI/CD</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GitHub Actions veya Azure DevOps</w:t>
            </w:r>
          </w:p>
        </w:tc>
      </w:tr>
    </w:tbl>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2.2 Frontend Tasarım Kuralları</w:t>
      </w:r>
    </w:p>
    <w:p>
      <w:pPr>
        <w:spacing w:after="80" w:before="40"/>
      </w:pPr>
      <w:r>
        <w:rPr>
          <w:rFonts w:ascii="Arial" w:cs="Arial" w:eastAsia="Arial" w:hAnsi="Arial"/>
          <w:sz w:val="20"/>
          <w:szCs w:val="20"/>
        </w:rPr>
        <w:t xml:space="preserve">Template incelemesine göre belirlenen tasarım standartları:</w:t>
      </w:r>
    </w:p>
    <w:p>
      <w:pPr>
        <w:pStyle w:val="ListParagraph"/>
        <w:numPr>
          <w:ilvl w:val="0"/>
          <w:numId w:val="2"/>
        </w:numPr>
        <w:spacing w:after="40" w:before="40"/>
      </w:pPr>
      <w:r>
        <w:rPr>
          <w:rFonts w:ascii="Arial" w:cs="Arial" w:eastAsia="Arial" w:hAnsi="Arial"/>
          <w:sz w:val="20"/>
          <w:szCs w:val="20"/>
        </w:rPr>
        <w:t xml:space="preserve">CSS Custom Properties (CSS Variables) kullanımı zorunludur — inline style kesinlikle yasak</w:t>
      </w:r>
    </w:p>
    <w:p>
      <w:pPr>
        <w:pStyle w:val="ListParagraph"/>
        <w:numPr>
          <w:ilvl w:val="0"/>
          <w:numId w:val="2"/>
        </w:numPr>
        <w:spacing w:after="40" w:before="40"/>
      </w:pPr>
      <w:r>
        <w:rPr>
          <w:rFonts w:ascii="Arial" w:cs="Arial" w:eastAsia="Arial" w:hAnsi="Arial"/>
          <w:sz w:val="20"/>
          <w:szCs w:val="20"/>
        </w:rPr>
        <w:t xml:space="preserve">Fontlar: Fraunces (başlıklar), Cormorant Garamond (gövde), JetBrains Mono (meta/kod)</w:t>
      </w:r>
    </w:p>
    <w:p>
      <w:pPr>
        <w:pStyle w:val="ListParagraph"/>
        <w:numPr>
          <w:ilvl w:val="0"/>
          <w:numId w:val="2"/>
        </w:numPr>
        <w:spacing w:after="40" w:before="40"/>
      </w:pPr>
      <w:r>
        <w:rPr>
          <w:rFonts w:ascii="Arial" w:cs="Arial" w:eastAsia="Arial" w:hAnsi="Arial"/>
          <w:sz w:val="20"/>
          <w:szCs w:val="20"/>
        </w:rPr>
        <w:t xml:space="preserve">Renk paleti: --ink, --parchment, --gold, --burgundy, --rule, --muted</w:t>
      </w:r>
    </w:p>
    <w:p>
      <w:pPr>
        <w:pStyle w:val="ListParagraph"/>
        <w:numPr>
          <w:ilvl w:val="0"/>
          <w:numId w:val="2"/>
        </w:numPr>
        <w:spacing w:after="40" w:before="40"/>
      </w:pPr>
      <w:r>
        <w:rPr>
          <w:rFonts w:ascii="Arial" w:cs="Arial" w:eastAsia="Arial" w:hAnsi="Arial"/>
          <w:sz w:val="20"/>
          <w:szCs w:val="20"/>
        </w:rPr>
        <w:t xml:space="preserve">Tüm CSS ayrı .css dosyalarında (wwwroot/css/) organize edilecek</w:t>
      </w:r>
    </w:p>
    <w:p>
      <w:pPr>
        <w:pStyle w:val="ListParagraph"/>
        <w:numPr>
          <w:ilvl w:val="0"/>
          <w:numId w:val="2"/>
        </w:numPr>
        <w:spacing w:after="40" w:before="40"/>
      </w:pPr>
      <w:r>
        <w:rPr>
          <w:rFonts w:ascii="Arial" w:cs="Arial" w:eastAsia="Arial" w:hAnsi="Arial"/>
          <w:sz w:val="20"/>
          <w:szCs w:val="20"/>
        </w:rPr>
        <w:t xml:space="preserve">BEM metodolojisi ile class isimlendirmesi</w:t>
      </w:r>
    </w:p>
    <w:p>
      <w:pPr>
        <w:pStyle w:val="ListParagraph"/>
        <w:numPr>
          <w:ilvl w:val="0"/>
          <w:numId w:val="2"/>
        </w:numPr>
        <w:spacing w:after="40" w:before="40"/>
      </w:pPr>
      <w:r>
        <w:rPr>
          <w:rFonts w:ascii="Arial" w:cs="Arial" w:eastAsia="Arial" w:hAnsi="Arial"/>
          <w:sz w:val="20"/>
          <w:szCs w:val="20"/>
        </w:rPr>
        <w:t xml:space="preserve">Responsive: mobil-önce yaklaşım, breakpoint 900px</w:t>
      </w:r>
    </w:p>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2.3 Proje Klasör Yapısı</w:t>
      </w:r>
    </w:p>
    <w:p>
      <w:pPr>
        <w:spacing w:after="80" w:before="40"/>
      </w:pPr>
      <w:r>
        <w:rPr>
          <w:rFonts w:ascii="Courier New" w:cs="Courier New" w:eastAsia="Courier New" w:hAnsi="Courier New"/>
          <w:color w:val="2A3A5A"/>
          <w:sz w:val="18"/>
          <w:szCs w:val="18"/>
        </w:rPr>
        <w:t xml:space="preserve">LexCalculus/</w:t>
      </w:r>
      <w:r>
        <w:rPr>
          <w:rFonts w:ascii="Arial" w:cs="Arial" w:eastAsia="Arial" w:hAnsi="Arial"/>
          <w:color w:val="8A9BB8"/>
          <w:sz w:val="20"/>
          <w:szCs w:val="20"/>
        </w:rPr>
        <w:t xml:space="preserve"> — Solution kök dizini</w:t>
      </w:r>
    </w:p>
    <w:p>
      <w:pPr>
        <w:spacing w:after="80" w:before="40"/>
      </w:pPr>
      <w:r>
        <w:rPr>
          <w:rFonts w:ascii="Courier New" w:cs="Courier New" w:eastAsia="Courier New" w:hAnsi="Courier New"/>
          <w:color w:val="2A3A5A"/>
          <w:sz w:val="18"/>
          <w:szCs w:val="18"/>
        </w:rPr>
        <w:t xml:space="preserve">├── LexCalculus.Web/</w:t>
      </w:r>
      <w:r>
        <w:rPr>
          <w:rFonts w:ascii="Arial" w:cs="Arial" w:eastAsia="Arial" w:hAnsi="Arial"/>
          <w:color w:val="8A9BB8"/>
          <w:sz w:val="20"/>
          <w:szCs w:val="20"/>
        </w:rPr>
        <w:t xml:space="preserve"> — ASP.NET MVC projesi (Views, Controllers, wwwroot)</w:t>
      </w:r>
    </w:p>
    <w:p>
      <w:pPr>
        <w:spacing w:after="80" w:before="40"/>
      </w:pPr>
      <w:r>
        <w:rPr>
          <w:rFonts w:ascii="Courier New" w:cs="Courier New" w:eastAsia="Courier New" w:hAnsi="Courier New"/>
          <w:color w:val="2A3A5A"/>
          <w:sz w:val="18"/>
          <w:szCs w:val="18"/>
        </w:rPr>
        <w:t xml:space="preserve">├── LexCalculus.Core/</w:t>
      </w:r>
      <w:r>
        <w:rPr>
          <w:rFonts w:ascii="Arial" w:cs="Arial" w:eastAsia="Arial" w:hAnsi="Arial"/>
          <w:color w:val="8A9BB8"/>
          <w:sz w:val="20"/>
          <w:szCs w:val="20"/>
        </w:rPr>
        <w:t xml:space="preserve"> — Domain entities, interfaces, business logic</w:t>
      </w:r>
    </w:p>
    <w:p>
      <w:pPr>
        <w:spacing w:after="80" w:before="40"/>
      </w:pPr>
      <w:r>
        <w:rPr>
          <w:rFonts w:ascii="Courier New" w:cs="Courier New" w:eastAsia="Courier New" w:hAnsi="Courier New"/>
          <w:color w:val="2A3A5A"/>
          <w:sz w:val="18"/>
          <w:szCs w:val="18"/>
        </w:rPr>
        <w:t xml:space="preserve">├── LexCalculus.Infrastructure/</w:t>
      </w:r>
      <w:r>
        <w:rPr>
          <w:rFonts w:ascii="Arial" w:cs="Arial" w:eastAsia="Arial" w:hAnsi="Arial"/>
          <w:color w:val="8A9BB8"/>
          <w:sz w:val="20"/>
          <w:szCs w:val="20"/>
        </w:rPr>
        <w:t xml:space="preserve"> — EF Core, repositories, external services</w:t>
      </w:r>
    </w:p>
    <w:p>
      <w:pPr>
        <w:spacing w:after="80" w:before="40"/>
      </w:pPr>
      <w:r>
        <w:rPr>
          <w:rFonts w:ascii="Courier New" w:cs="Courier New" w:eastAsia="Courier New" w:hAnsi="Courier New"/>
          <w:color w:val="2A3A5A"/>
          <w:sz w:val="18"/>
          <w:szCs w:val="18"/>
        </w:rPr>
        <w:t xml:space="preserve">├── LexCalculus.Jobs/</w:t>
      </w:r>
      <w:r>
        <w:rPr>
          <w:rFonts w:ascii="Arial" w:cs="Arial" w:eastAsia="Arial" w:hAnsi="Arial"/>
          <w:color w:val="8A9BB8"/>
          <w:sz w:val="20"/>
          <w:szCs w:val="20"/>
        </w:rPr>
        <w:t xml:space="preserve"> — Hangfire background jobs (duyuru çekme vb.)</w:t>
      </w:r>
    </w:p>
    <w:p>
      <w:pPr>
        <w:spacing w:after="80" w:before="40"/>
      </w:pPr>
      <w:r>
        <w:rPr>
          <w:rFonts w:ascii="Courier New" w:cs="Courier New" w:eastAsia="Courier New" w:hAnsi="Courier New"/>
          <w:color w:val="2A3A5A"/>
          <w:sz w:val="18"/>
          <w:szCs w:val="18"/>
        </w:rPr>
        <w:t xml:space="preserve">└── LexCalculus.Tests/</w:t>
      </w:r>
      <w:r>
        <w:rPr>
          <w:rFonts w:ascii="Arial" w:cs="Arial" w:eastAsia="Arial" w:hAnsi="Arial"/>
          <w:color w:val="8A9BB8"/>
          <w:sz w:val="20"/>
          <w:szCs w:val="20"/>
        </w:rPr>
        <w:t xml:space="preserve"> — Unit &amp; integration testler</w:t>
      </w:r>
    </w:p>
    <w:p>
      <w:pPr>
        <w:pBdr>
          <w:bottom w:val="single" w:color="E0E0E0" w:sz="2" w:space="1"/>
        </w:pBdr>
        <w:spacing w:after="120" w:before="120"/>
      </w:pPr>
      <w:r>
        <w:t xml:space="preserve"/>
      </w:r>
    </w:p>
    <w:p>
      <w:r>
        <w:br w:type="page"/>
      </w:r>
    </w:p>
    <w:p>
      <w:pPr>
        <w:pStyle w:val="Heading1"/>
        <w:pBdr>
          <w:bottom w:val="single" w:color="B8924A" w:sz="8" w:space="6"/>
        </w:pBdr>
        <w:spacing w:after="120" w:before="360"/>
      </w:pPr>
      <w:r>
        <w:rPr>
          <w:rFonts w:ascii="Arial" w:cs="Arial" w:eastAsia="Arial" w:hAnsi="Arial"/>
          <w:b/>
          <w:bCs/>
          <w:color w:val="0A1428"/>
          <w:sz w:val="32"/>
          <w:szCs w:val="32"/>
        </w:rPr>
        <w:t xml:space="preserve">3. Full-SEO Mimarisi</w:t>
      </w:r>
    </w:p>
    <w:p>
      <w:pPr>
        <w:pStyle w:val="Heading2"/>
        <w:pBdr>
          <w:bottom w:val="single" w:color="2A3A5A" w:sz="4" w:space="4"/>
        </w:pBdr>
        <w:spacing w:after="80" w:before="300"/>
      </w:pPr>
      <w:r>
        <w:rPr>
          <w:rFonts w:ascii="Arial" w:cs="Arial" w:eastAsia="Arial" w:hAnsi="Arial"/>
          <w:b/>
          <w:bCs/>
          <w:color w:val="0A1428"/>
          <w:sz w:val="26"/>
          <w:szCs w:val="26"/>
        </w:rPr>
        <w:t xml:space="preserve">3.1 Otomatik Meta Tag Üretimi</w:t>
      </w:r>
    </w:p>
    <w:p>
      <w:pPr>
        <w:spacing w:after="80" w:before="40"/>
      </w:pPr>
      <w:r>
        <w:rPr>
          <w:rFonts w:ascii="Arial" w:cs="Arial" w:eastAsia="Arial" w:hAnsi="Arial"/>
          <w:sz w:val="20"/>
          <w:szCs w:val="20"/>
        </w:rPr>
        <w:t xml:space="preserve">Her sayfa türü için ISeoMetaProvider arayüzü implement edilecek; controller action'lar ViewData ile meta verileri view'a iletecektir.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Sayfa Türü</w:t>
            </w:r>
          </w:p>
        </w:tc>
        <w:tc>
          <w:tcPr>
            <w:tcW w:type="dxa" w:w="5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color w:val="FFFFFF"/>
                <w:sz w:val="20"/>
                <w:szCs w:val="20"/>
              </w:rPr>
              <w:t xml:space="preserve">Açıklama / Değer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Ana Sayfa</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Statik title/description, Organization schema</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Hesaplama Aracı Sayfası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Araç adı + anahtar kelime; HowTo + WebApplication schema</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Blog / Makale</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Article schema; author, datePublished, dateModified</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Kategori / Arşiv</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Breadcrumb schema; CollectionPage</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Kullanıcı Profili</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Person schema (kamuya açık profiller için)</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404 Sayfası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noindex, follow; kullanıcıyı yönlendirme önerileri</w:t>
            </w:r>
          </w:p>
        </w:tc>
      </w:tr>
    </w:tbl>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3.2 JSON-LD Schema Türleri</w:t>
      </w:r>
    </w:p>
    <w:p>
      <w:pPr>
        <w:pStyle w:val="ListParagraph"/>
        <w:numPr>
          <w:ilvl w:val="0"/>
          <w:numId w:val="2"/>
        </w:numPr>
        <w:spacing w:after="40" w:before="40"/>
      </w:pPr>
      <w:r>
        <w:rPr>
          <w:rFonts w:ascii="Arial" w:cs="Arial" w:eastAsia="Arial" w:hAnsi="Arial"/>
          <w:sz w:val="20"/>
          <w:szCs w:val="20"/>
        </w:rPr>
        <w:t xml:space="preserve">Organization — site geneli</w:t>
      </w:r>
    </w:p>
    <w:p>
      <w:pPr>
        <w:pStyle w:val="ListParagraph"/>
        <w:numPr>
          <w:ilvl w:val="0"/>
          <w:numId w:val="2"/>
        </w:numPr>
        <w:spacing w:after="40" w:before="40"/>
      </w:pPr>
      <w:r>
        <w:rPr>
          <w:rFonts w:ascii="Arial" w:cs="Arial" w:eastAsia="Arial" w:hAnsi="Arial"/>
          <w:sz w:val="20"/>
          <w:szCs w:val="20"/>
        </w:rPr>
        <w:t xml:space="preserve">WebSite + SearchAction — site içi arama</w:t>
      </w:r>
    </w:p>
    <w:p>
      <w:pPr>
        <w:pStyle w:val="ListParagraph"/>
        <w:numPr>
          <w:ilvl w:val="0"/>
          <w:numId w:val="2"/>
        </w:numPr>
        <w:spacing w:after="40" w:before="40"/>
      </w:pPr>
      <w:r>
        <w:rPr>
          <w:rFonts w:ascii="Arial" w:cs="Arial" w:eastAsia="Arial" w:hAnsi="Arial"/>
          <w:sz w:val="20"/>
          <w:szCs w:val="20"/>
        </w:rPr>
        <w:t xml:space="preserve">BreadcrumbList — tüm iç sayfalarda</w:t>
      </w:r>
    </w:p>
    <w:p>
      <w:pPr>
        <w:pStyle w:val="ListParagraph"/>
        <w:numPr>
          <w:ilvl w:val="0"/>
          <w:numId w:val="2"/>
        </w:numPr>
        <w:spacing w:after="40" w:before="40"/>
      </w:pPr>
      <w:r>
        <w:rPr>
          <w:rFonts w:ascii="Arial" w:cs="Arial" w:eastAsia="Arial" w:hAnsi="Arial"/>
          <w:sz w:val="20"/>
          <w:szCs w:val="20"/>
        </w:rPr>
        <w:t xml:space="preserve">HowTo — hesaplama adımlarını açıklayan araç sayfaları</w:t>
      </w:r>
    </w:p>
    <w:p>
      <w:pPr>
        <w:pStyle w:val="ListParagraph"/>
        <w:numPr>
          <w:ilvl w:val="0"/>
          <w:numId w:val="2"/>
        </w:numPr>
        <w:spacing w:after="40" w:before="40"/>
      </w:pPr>
      <w:r>
        <w:rPr>
          <w:rFonts w:ascii="Arial" w:cs="Arial" w:eastAsia="Arial" w:hAnsi="Arial"/>
          <w:sz w:val="20"/>
          <w:szCs w:val="20"/>
        </w:rPr>
        <w:t xml:space="preserve">WebApplication — interaktif hesaplayıcılar</w:t>
      </w:r>
    </w:p>
    <w:p>
      <w:pPr>
        <w:pStyle w:val="ListParagraph"/>
        <w:numPr>
          <w:ilvl w:val="0"/>
          <w:numId w:val="2"/>
        </w:numPr>
        <w:spacing w:after="40" w:before="40"/>
      </w:pPr>
      <w:r>
        <w:rPr>
          <w:rFonts w:ascii="Arial" w:cs="Arial" w:eastAsia="Arial" w:hAnsi="Arial"/>
          <w:sz w:val="20"/>
          <w:szCs w:val="20"/>
        </w:rPr>
        <w:t xml:space="preserve">Article — blog yazıları</w:t>
      </w:r>
    </w:p>
    <w:p>
      <w:pPr>
        <w:pStyle w:val="ListParagraph"/>
        <w:numPr>
          <w:ilvl w:val="0"/>
          <w:numId w:val="2"/>
        </w:numPr>
        <w:spacing w:after="40" w:before="40"/>
      </w:pPr>
      <w:r>
        <w:rPr>
          <w:rFonts w:ascii="Arial" w:cs="Arial" w:eastAsia="Arial" w:hAnsi="Arial"/>
          <w:sz w:val="20"/>
          <w:szCs w:val="20"/>
        </w:rPr>
        <w:t xml:space="preserve">FAQPage — sıkça sorulan sorular bölümleri</w:t>
      </w:r>
    </w:p>
    <w:p>
      <w:pPr>
        <w:pStyle w:val="ListParagraph"/>
        <w:numPr>
          <w:ilvl w:val="0"/>
          <w:numId w:val="2"/>
        </w:numPr>
        <w:spacing w:after="40" w:before="40"/>
      </w:pPr>
      <w:r>
        <w:rPr>
          <w:rFonts w:ascii="Arial" w:cs="Arial" w:eastAsia="Arial" w:hAnsi="Arial"/>
          <w:sz w:val="20"/>
          <w:szCs w:val="20"/>
        </w:rPr>
        <w:t xml:space="preserve">LegalService — avukatlık hizmetleri içeriği</w:t>
      </w:r>
    </w:p>
    <w:p>
      <w:pPr>
        <w:pStyle w:val="ListParagraph"/>
        <w:numPr>
          <w:ilvl w:val="0"/>
          <w:numId w:val="2"/>
        </w:numPr>
        <w:spacing w:after="40" w:before="40"/>
      </w:pPr>
      <w:r>
        <w:rPr>
          <w:rFonts w:ascii="Arial" w:cs="Arial" w:eastAsia="Arial" w:hAnsi="Arial"/>
          <w:sz w:val="20"/>
          <w:szCs w:val="20"/>
        </w:rPr>
        <w:t xml:space="preserve">Person — kamuya açık üye profilleri</w:t>
      </w:r>
    </w:p>
    <w:p>
      <w:pPr>
        <w:pStyle w:val="ListParagraph"/>
        <w:numPr>
          <w:ilvl w:val="0"/>
          <w:numId w:val="2"/>
        </w:numPr>
        <w:spacing w:after="40" w:before="40"/>
      </w:pPr>
      <w:r>
        <w:rPr>
          <w:rFonts w:ascii="Arial" w:cs="Arial" w:eastAsia="Arial" w:hAnsi="Arial"/>
          <w:sz w:val="20"/>
          <w:szCs w:val="20"/>
        </w:rPr>
        <w:t xml:space="preserve">Event — mesleki etkinlikler/webinarlar</w:t>
      </w:r>
    </w:p>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3.3 Teknik SEO Bileşenleri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Bileşen</w:t>
            </w:r>
          </w:p>
        </w:tc>
        <w:tc>
          <w:tcPr>
            <w:tcW w:type="dxa" w:w="5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color w:val="FFFFFF"/>
                <w:sz w:val="20"/>
                <w:szCs w:val="20"/>
              </w:rPr>
              <w:t xml:space="preserve">Açıklama / Değer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Sitemap.xml</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Dinamik oluşturma; IHostedService ile saatlik güncelleme</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Robots.txt</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Admin paneli, API endpoint'leri engelleme</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Canonical URL</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Her sayfada &lt;link rel='canonical'&gt; otomatik ekleme</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Hreflang</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Çok dil desteği planlama (TR/EN)</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Core Web Vitals</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LCP, CLS, FID optimizasyonu; lazy loading, critical CSS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Open Graph / Twitter Card</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Paylaşım önizleme görselleri (dinamik OG image üretimi)</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Structured Breadcrumbs</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Hem görsel hem JSON-LD</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301/302 Yönlendirme</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Admin panelinden yönetilen yönlendirme tablosu</w:t>
            </w:r>
          </w:p>
        </w:tc>
      </w:tr>
    </w:tbl>
    <w:p>
      <w:pPr>
        <w:pBdr>
          <w:bottom w:val="single" w:color="E0E0E0" w:sz="2" w:space="1"/>
        </w:pBdr>
        <w:spacing w:after="120" w:before="120"/>
      </w:pPr>
      <w:r>
        <w:t xml:space="preserve"/>
      </w:r>
    </w:p>
    <w:p>
      <w:r>
        <w:br w:type="page"/>
      </w:r>
    </w:p>
    <w:p>
      <w:pPr>
        <w:pStyle w:val="Heading1"/>
        <w:pBdr>
          <w:bottom w:val="single" w:color="B8924A" w:sz="8" w:space="6"/>
        </w:pBdr>
        <w:spacing w:after="120" w:before="360"/>
      </w:pPr>
      <w:r>
        <w:rPr>
          <w:rFonts w:ascii="Arial" w:cs="Arial" w:eastAsia="Arial" w:hAnsi="Arial"/>
          <w:b/>
          <w:bCs/>
          <w:color w:val="0A1428"/>
          <w:sz w:val="32"/>
          <w:szCs w:val="32"/>
        </w:rPr>
        <w:t xml:space="preserve">4. Veritabanı Şeması (Ana Tablolar)</w:t>
      </w:r>
    </w:p>
    <w:p>
      <w:pPr>
        <w:pStyle w:val="Heading2"/>
        <w:pBdr>
          <w:bottom w:val="single" w:color="2A3A5A" w:sz="4" w:space="4"/>
        </w:pBdr>
        <w:spacing w:after="80" w:before="300"/>
      </w:pPr>
      <w:r>
        <w:rPr>
          <w:rFonts w:ascii="Arial" w:cs="Arial" w:eastAsia="Arial" w:hAnsi="Arial"/>
          <w:b/>
          <w:bCs/>
          <w:color w:val="0A1428"/>
          <w:sz w:val="26"/>
          <w:szCs w:val="26"/>
        </w:rPr>
        <w:t xml:space="preserve">4.1 Kullanıcı ve Kimlik Yönetimi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Tablo</w:t>
            </w:r>
          </w:p>
        </w:tc>
        <w:tc>
          <w:tcPr>
            <w:tcW w:type="dxa" w:w="2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Alan</w:t>
            </w:r>
          </w:p>
        </w:tc>
        <w:tc>
          <w:tcPr>
            <w:tcW w:type="dxa" w:w="3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Açıklama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AspNetUsers (Identity)</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Email, UserName, PasswordHash…</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ASP.NET Identity genişletilmiş</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UserProfiles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UserId, DisplayName, BaroNo, Title, Bio, AvatarUrl, City</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Avukat profil detayları</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UserConnections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RequesterId, TargetId, Status, CreatedAt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Mesleki bağlantı/arkadaş</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AspNetRoles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Name, NormalizedName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Admin, Editor, Premium, Free rolleri</w:t>
            </w:r>
          </w:p>
        </w:tc>
      </w:tr>
    </w:tbl>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4.2 İçerik Yönetimi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Tablo</w:t>
            </w:r>
          </w:p>
        </w:tc>
        <w:tc>
          <w:tcPr>
            <w:tcW w:type="dxa" w:w="2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Alan</w:t>
            </w:r>
          </w:p>
        </w:tc>
        <w:tc>
          <w:tcPr>
            <w:tcW w:type="dxa" w:w="3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Açıklama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Pages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Slug, Title, Content, MetaTitle, MetaDesc, IsPublished</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Statik sayfalar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Posts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Slug, Title, Body, AuthorId, CategoryId, PublishedAt, Schema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Blog yazıları</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Categories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Name, Slug, ParentId, MetaTitle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Hiyerarşik kategori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Tags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Name, Slug</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Etiket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PostTags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PostId, TagId</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İlişki tablosu</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MediaFiles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FileName, Url, MimeType, Size, UploadedBy, CreatedAt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Medya galerisi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Comments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PostId, UserId, Body, IsApproved, CreatedAt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Yorum sistemi</w:t>
            </w:r>
          </w:p>
        </w:tc>
      </w:tr>
    </w:tbl>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4.3 Hesaplama ve Formül Tabloları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Tablo</w:t>
            </w:r>
          </w:p>
        </w:tc>
        <w:tc>
          <w:tcPr>
            <w:tcW w:type="dxa" w:w="2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Alan</w:t>
            </w:r>
          </w:p>
        </w:tc>
        <w:tc>
          <w:tcPr>
            <w:tcW w:type="dxa" w:w="3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Açıklama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CalculatorTools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Slug, Title, Category, Description, IsActive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Hesaplama aracı tanımı</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FormulaParameters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ToolId, Key, Label, Value, EffectiveDate, IsAuto, Note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Güncellenen parametreler (tavan, oran vb.)</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CalculationHistory</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UserId, ToolId, InputJson, OutputJson, CreatedAt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Kullanıcı hesaplama geçmişi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ParameterChangeLogs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ParameterId, OldValue, NewValue, Source, ChangedAt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Parametre değişim logu</w:t>
            </w:r>
          </w:p>
        </w:tc>
      </w:tr>
    </w:tbl>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4.4 İdari Tablolar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Tablo</w:t>
            </w:r>
          </w:p>
        </w:tc>
        <w:tc>
          <w:tcPr>
            <w:tcW w:type="dxa" w:w="2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Alan</w:t>
            </w:r>
          </w:p>
        </w:tc>
        <w:tc>
          <w:tcPr>
            <w:tcW w:type="dxa" w:w="3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Açıklama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ActivityLogs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UserId, Action, EntityType, EntityId, IpAddress, CreatedAt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Tüm kullanıcı aktiviteleri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NotFoundLogs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RequestedUrl, Referrer, UserAgent, IpAddress, CreatedAt, IsResolved</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404 takibi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Redirects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OldUrl, NewUrl, StatusCode, Note, IsActive, CreatedAt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SEO yönlendirme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SiteSettings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Key, Value, Group, Description</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Anahtar-değer site ayarları</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Subscribers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Email, Name, ConfirmToken, IsConfirmed, CreatedAt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Blog aboneleri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ContactMessages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Name, Email, Subject, Body, IsRead, Reply, RepliedAt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İletişim mesajları</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Announcements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Id, Source, Title, Url, PublishedAt, FetchedAt, IsActive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Bakanlık duyuruları</w:t>
            </w:r>
          </w:p>
        </w:tc>
      </w:tr>
    </w:tbl>
    <w:p>
      <w:pPr>
        <w:pBdr>
          <w:bottom w:val="single" w:color="E0E0E0" w:sz="2" w:space="1"/>
        </w:pBdr>
        <w:spacing w:after="120" w:before="120"/>
      </w:pPr>
      <w:r>
        <w:t xml:space="preserve"/>
      </w:r>
    </w:p>
    <w:p>
      <w:r>
        <w:br w:type="page"/>
      </w:r>
    </w:p>
    <w:p>
      <w:pPr>
        <w:pStyle w:val="Heading1"/>
        <w:pBdr>
          <w:bottom w:val="single" w:color="B8924A" w:sz="8" w:space="6"/>
        </w:pBdr>
        <w:spacing w:after="120" w:before="360"/>
      </w:pPr>
      <w:r>
        <w:rPr>
          <w:rFonts w:ascii="Arial" w:cs="Arial" w:eastAsia="Arial" w:hAnsi="Arial"/>
          <w:b/>
          <w:bCs/>
          <w:color w:val="0A1428"/>
          <w:sz w:val="32"/>
          <w:szCs w:val="32"/>
        </w:rPr>
        <w:t xml:space="preserve">5. Yönetim Paneli Modülleri</w:t>
      </w:r>
    </w:p>
    <w:p>
      <w:pPr>
        <w:pStyle w:val="Heading2"/>
        <w:pBdr>
          <w:bottom w:val="single" w:color="2A3A5A" w:sz="4" w:space="4"/>
        </w:pBdr>
        <w:spacing w:after="80" w:before="300"/>
      </w:pPr>
      <w:r>
        <w:rPr>
          <w:rFonts w:ascii="Arial" w:cs="Arial" w:eastAsia="Arial" w:hAnsi="Arial"/>
          <w:b/>
          <w:bCs/>
          <w:color w:val="0A1428"/>
          <w:sz w:val="26"/>
          <w:szCs w:val="26"/>
        </w:rPr>
        <w:t xml:space="preserve">5.1 Dashboard</w:t>
      </w:r>
    </w:p>
    <w:p>
      <w:pPr>
        <w:spacing w:after="80" w:before="40"/>
      </w:pPr>
      <w:r>
        <w:rPr>
          <w:rFonts w:ascii="Arial" w:cs="Arial" w:eastAsia="Arial" w:hAnsi="Arial"/>
          <w:sz w:val="20"/>
          <w:szCs w:val="20"/>
        </w:rPr>
        <w:t xml:space="preserve">Gerçek zamanlı özet: bugünkü ziyaretçi sayısı, yeni üyeler, bekleyen mesajlar, yakın tarihli 404 hataları, aktif yönlendirme sayısı ve son parametre güncellemeleri.</w:t>
      </w:r>
    </w:p>
    <w:p>
      <w:pPr>
        <w:pStyle w:val="Heading2"/>
        <w:pBdr>
          <w:bottom w:val="single" w:color="2A3A5A" w:sz="4" w:space="4"/>
        </w:pBdr>
        <w:spacing w:after="80" w:before="300"/>
      </w:pPr>
      <w:r>
        <w:rPr>
          <w:rFonts w:ascii="Arial" w:cs="Arial" w:eastAsia="Arial" w:hAnsi="Arial"/>
          <w:b/>
          <w:bCs/>
          <w:color w:val="0A1428"/>
          <w:sz w:val="26"/>
          <w:szCs w:val="26"/>
        </w:rPr>
        <w:t xml:space="preserve">5.2 Kullanıcı &amp; Rol Yönetimi</w:t>
      </w:r>
    </w:p>
    <w:p>
      <w:pPr>
        <w:pStyle w:val="ListParagraph"/>
        <w:numPr>
          <w:ilvl w:val="0"/>
          <w:numId w:val="2"/>
        </w:numPr>
        <w:spacing w:after="40" w:before="40"/>
      </w:pPr>
      <w:r>
        <w:rPr>
          <w:rFonts w:ascii="Arial" w:cs="Arial" w:eastAsia="Arial" w:hAnsi="Arial"/>
          <w:sz w:val="20"/>
          <w:szCs w:val="20"/>
        </w:rPr>
        <w:t xml:space="preserve">Kullanıcı arama, filtreleme, detay görüntüleme</w:t>
      </w:r>
    </w:p>
    <w:p>
      <w:pPr>
        <w:pStyle w:val="ListParagraph"/>
        <w:numPr>
          <w:ilvl w:val="0"/>
          <w:numId w:val="2"/>
        </w:numPr>
        <w:spacing w:after="40" w:before="40"/>
      </w:pPr>
      <w:r>
        <w:rPr>
          <w:rFonts w:ascii="Arial" w:cs="Arial" w:eastAsia="Arial" w:hAnsi="Arial"/>
          <w:sz w:val="20"/>
          <w:szCs w:val="20"/>
        </w:rPr>
        <w:t xml:space="preserve">Rol atama (Admin, Editor, Premium, Free)</w:t>
      </w:r>
    </w:p>
    <w:p>
      <w:pPr>
        <w:pStyle w:val="ListParagraph"/>
        <w:numPr>
          <w:ilvl w:val="0"/>
          <w:numId w:val="2"/>
        </w:numPr>
        <w:spacing w:after="40" w:before="40"/>
      </w:pPr>
      <w:r>
        <w:rPr>
          <w:rFonts w:ascii="Arial" w:cs="Arial" w:eastAsia="Arial" w:hAnsi="Arial"/>
          <w:sz w:val="20"/>
          <w:szCs w:val="20"/>
        </w:rPr>
        <w:t xml:space="preserve">Hesap askıya alma / kapama</w:t>
      </w:r>
    </w:p>
    <w:p>
      <w:pPr>
        <w:pStyle w:val="ListParagraph"/>
        <w:numPr>
          <w:ilvl w:val="0"/>
          <w:numId w:val="2"/>
        </w:numPr>
        <w:spacing w:after="40" w:before="40"/>
      </w:pPr>
      <w:r>
        <w:rPr>
          <w:rFonts w:ascii="Arial" w:cs="Arial" w:eastAsia="Arial" w:hAnsi="Arial"/>
          <w:sz w:val="20"/>
          <w:szCs w:val="20"/>
        </w:rPr>
        <w:t xml:space="preserve">Kullanıcı adına şifre sıfırlama bağlantısı gönderme</w:t>
      </w:r>
    </w:p>
    <w:p>
      <w:pPr>
        <w:pStyle w:val="ListParagraph"/>
        <w:numPr>
          <w:ilvl w:val="0"/>
          <w:numId w:val="2"/>
        </w:numPr>
        <w:spacing w:after="40" w:before="40"/>
      </w:pPr>
      <w:r>
        <w:rPr>
          <w:rFonts w:ascii="Arial" w:cs="Arial" w:eastAsia="Arial" w:hAnsi="Arial"/>
          <w:sz w:val="20"/>
          <w:szCs w:val="20"/>
        </w:rPr>
        <w:t xml:space="preserve">Kullanıcıya ait hesaplama geçmişi görüntüleme</w:t>
      </w:r>
    </w:p>
    <w:p>
      <w:pPr>
        <w:pStyle w:val="Heading2"/>
        <w:pBdr>
          <w:bottom w:val="single" w:color="2A3A5A" w:sz="4" w:space="4"/>
        </w:pBdr>
        <w:spacing w:after="80" w:before="300"/>
      </w:pPr>
      <w:r>
        <w:rPr>
          <w:rFonts w:ascii="Arial" w:cs="Arial" w:eastAsia="Arial" w:hAnsi="Arial"/>
          <w:b/>
          <w:bCs/>
          <w:color w:val="0A1428"/>
          <w:sz w:val="26"/>
          <w:szCs w:val="26"/>
        </w:rPr>
        <w:t xml:space="preserve">5.3 Aktivite Logu</w:t>
      </w:r>
    </w:p>
    <w:p>
      <w:pPr>
        <w:pStyle w:val="ListParagraph"/>
        <w:numPr>
          <w:ilvl w:val="0"/>
          <w:numId w:val="2"/>
        </w:numPr>
        <w:spacing w:after="40" w:before="40"/>
      </w:pPr>
      <w:r>
        <w:rPr>
          <w:rFonts w:ascii="Arial" w:cs="Arial" w:eastAsia="Arial" w:hAnsi="Arial"/>
          <w:sz w:val="20"/>
          <w:szCs w:val="20"/>
        </w:rPr>
        <w:t xml:space="preserve">Tüm admin ve kullanıcı aksiyonları zaman damgalı kayıt</w:t>
      </w:r>
    </w:p>
    <w:p>
      <w:pPr>
        <w:pStyle w:val="ListParagraph"/>
        <w:numPr>
          <w:ilvl w:val="0"/>
          <w:numId w:val="2"/>
        </w:numPr>
        <w:spacing w:after="40" w:before="40"/>
      </w:pPr>
      <w:r>
        <w:rPr>
          <w:rFonts w:ascii="Arial" w:cs="Arial" w:eastAsia="Arial" w:hAnsi="Arial"/>
          <w:sz w:val="20"/>
          <w:szCs w:val="20"/>
        </w:rPr>
        <w:t xml:space="preserve">Filtreler: kullanıcı, tarih aralığı, aksiyon türü, IP</w:t>
      </w:r>
    </w:p>
    <w:p>
      <w:pPr>
        <w:pStyle w:val="ListParagraph"/>
        <w:numPr>
          <w:ilvl w:val="0"/>
          <w:numId w:val="2"/>
        </w:numPr>
        <w:spacing w:after="40" w:before="40"/>
      </w:pPr>
      <w:r>
        <w:rPr>
          <w:rFonts w:ascii="Arial" w:cs="Arial" w:eastAsia="Arial" w:hAnsi="Arial"/>
          <w:sz w:val="20"/>
          <w:szCs w:val="20"/>
        </w:rPr>
        <w:t xml:space="preserve">CSV dışa aktarma</w:t>
      </w:r>
    </w:p>
    <w:p>
      <w:pPr>
        <w:pStyle w:val="Heading2"/>
        <w:pBdr>
          <w:bottom w:val="single" w:color="2A3A5A" w:sz="4" w:space="4"/>
        </w:pBdr>
        <w:spacing w:after="80" w:before="300"/>
      </w:pPr>
      <w:r>
        <w:rPr>
          <w:rFonts w:ascii="Arial" w:cs="Arial" w:eastAsia="Arial" w:hAnsi="Arial"/>
          <w:b/>
          <w:bCs/>
          <w:color w:val="0A1428"/>
          <w:sz w:val="26"/>
          <w:szCs w:val="26"/>
        </w:rPr>
        <w:t xml:space="preserve">5.4 İçerik Yönetimi</w:t>
      </w:r>
    </w:p>
    <w:p>
      <w:pPr>
        <w:pStyle w:val="ListParagraph"/>
        <w:numPr>
          <w:ilvl w:val="0"/>
          <w:numId w:val="2"/>
        </w:numPr>
        <w:spacing w:after="40" w:before="40"/>
      </w:pPr>
      <w:r>
        <w:rPr>
          <w:rFonts w:ascii="Arial" w:cs="Arial" w:eastAsia="Arial" w:hAnsi="Arial"/>
          <w:sz w:val="20"/>
          <w:szCs w:val="20"/>
        </w:rPr>
        <w:t xml:space="preserve">Sayfa editörü (TinyMCE veya Quill — SEO alanları entegre)</w:t>
      </w:r>
    </w:p>
    <w:p>
      <w:pPr>
        <w:pStyle w:val="ListParagraph"/>
        <w:numPr>
          <w:ilvl w:val="0"/>
          <w:numId w:val="2"/>
        </w:numPr>
        <w:spacing w:after="40" w:before="40"/>
      </w:pPr>
      <w:r>
        <w:rPr>
          <w:rFonts w:ascii="Arial" w:cs="Arial" w:eastAsia="Arial" w:hAnsi="Arial"/>
          <w:sz w:val="20"/>
          <w:szCs w:val="20"/>
        </w:rPr>
        <w:t xml:space="preserve">Blog yazıları — yayın tarihi planlama, taslak/yayın durumu</w:t>
      </w:r>
    </w:p>
    <w:p>
      <w:pPr>
        <w:pStyle w:val="ListParagraph"/>
        <w:numPr>
          <w:ilvl w:val="0"/>
          <w:numId w:val="2"/>
        </w:numPr>
        <w:spacing w:after="40" w:before="40"/>
      </w:pPr>
      <w:r>
        <w:rPr>
          <w:rFonts w:ascii="Arial" w:cs="Arial" w:eastAsia="Arial" w:hAnsi="Arial"/>
          <w:sz w:val="20"/>
          <w:szCs w:val="20"/>
        </w:rPr>
        <w:t xml:space="preserve">Kategori ve etiket yönetimi</w:t>
      </w:r>
    </w:p>
    <w:p>
      <w:pPr>
        <w:pStyle w:val="ListParagraph"/>
        <w:numPr>
          <w:ilvl w:val="0"/>
          <w:numId w:val="2"/>
        </w:numPr>
        <w:spacing w:after="40" w:before="40"/>
      </w:pPr>
      <w:r>
        <w:rPr>
          <w:rFonts w:ascii="Arial" w:cs="Arial" w:eastAsia="Arial" w:hAnsi="Arial"/>
          <w:sz w:val="20"/>
          <w:szCs w:val="20"/>
        </w:rPr>
        <w:t xml:space="preserve">İçerik revizyonu / versiyon geçmişi</w:t>
      </w:r>
    </w:p>
    <w:p>
      <w:pPr>
        <w:pStyle w:val="Heading2"/>
        <w:pBdr>
          <w:bottom w:val="single" w:color="2A3A5A" w:sz="4" w:space="4"/>
        </w:pBdr>
        <w:spacing w:after="80" w:before="300"/>
      </w:pPr>
      <w:r>
        <w:rPr>
          <w:rFonts w:ascii="Arial" w:cs="Arial" w:eastAsia="Arial" w:hAnsi="Arial"/>
          <w:b/>
          <w:bCs/>
          <w:color w:val="0A1428"/>
          <w:sz w:val="26"/>
          <w:szCs w:val="26"/>
        </w:rPr>
        <w:t xml:space="preserve">5.5 Medya Galerisi</w:t>
      </w:r>
    </w:p>
    <w:p>
      <w:pPr>
        <w:pStyle w:val="ListParagraph"/>
        <w:numPr>
          <w:ilvl w:val="0"/>
          <w:numId w:val="2"/>
        </w:numPr>
        <w:spacing w:after="40" w:before="40"/>
      </w:pPr>
      <w:r>
        <w:rPr>
          <w:rFonts w:ascii="Arial" w:cs="Arial" w:eastAsia="Arial" w:hAnsi="Arial"/>
          <w:sz w:val="20"/>
          <w:szCs w:val="20"/>
        </w:rPr>
        <w:t xml:space="preserve">Drag &amp; drop dosya yükleme (çoklu)</w:t>
      </w:r>
    </w:p>
    <w:p>
      <w:pPr>
        <w:pStyle w:val="ListParagraph"/>
        <w:numPr>
          <w:ilvl w:val="0"/>
          <w:numId w:val="2"/>
        </w:numPr>
        <w:spacing w:after="40" w:before="40"/>
      </w:pPr>
      <w:r>
        <w:rPr>
          <w:rFonts w:ascii="Arial" w:cs="Arial" w:eastAsia="Arial" w:hAnsi="Arial"/>
          <w:sz w:val="20"/>
          <w:szCs w:val="20"/>
        </w:rPr>
        <w:t xml:space="preserve">Görsel yeniden boyutlandırma (WebP dönüşümü, küçük resim üretimi)</w:t>
      </w:r>
    </w:p>
    <w:p>
      <w:pPr>
        <w:pStyle w:val="ListParagraph"/>
        <w:numPr>
          <w:ilvl w:val="0"/>
          <w:numId w:val="2"/>
        </w:numPr>
        <w:spacing w:after="40" w:before="40"/>
      </w:pPr>
      <w:r>
        <w:rPr>
          <w:rFonts w:ascii="Arial" w:cs="Arial" w:eastAsia="Arial" w:hAnsi="Arial"/>
          <w:sz w:val="20"/>
          <w:szCs w:val="20"/>
        </w:rPr>
        <w:t xml:space="preserve">Klasör / etiket tabanlı organizasyon</w:t>
      </w:r>
    </w:p>
    <w:p>
      <w:pPr>
        <w:pStyle w:val="ListParagraph"/>
        <w:numPr>
          <w:ilvl w:val="0"/>
          <w:numId w:val="2"/>
        </w:numPr>
        <w:spacing w:after="40" w:before="40"/>
      </w:pPr>
      <w:r>
        <w:rPr>
          <w:rFonts w:ascii="Arial" w:cs="Arial" w:eastAsia="Arial" w:hAnsi="Arial"/>
          <w:sz w:val="20"/>
          <w:szCs w:val="20"/>
        </w:rPr>
        <w:t xml:space="preserve">Kullanım takibi — hangi içerikte kullanıldığı</w:t>
      </w:r>
    </w:p>
    <w:p>
      <w:pPr>
        <w:pStyle w:val="Heading2"/>
        <w:pBdr>
          <w:bottom w:val="single" w:color="2A3A5A" w:sz="4" w:space="4"/>
        </w:pBdr>
        <w:spacing w:after="80" w:before="300"/>
      </w:pPr>
      <w:r>
        <w:rPr>
          <w:rFonts w:ascii="Arial" w:cs="Arial" w:eastAsia="Arial" w:hAnsi="Arial"/>
          <w:b/>
          <w:bCs/>
          <w:color w:val="0A1428"/>
          <w:sz w:val="26"/>
          <w:szCs w:val="26"/>
        </w:rPr>
        <w:t xml:space="preserve">5.6 Abone Yönetimi</w:t>
      </w:r>
    </w:p>
    <w:p>
      <w:pPr>
        <w:pStyle w:val="ListParagraph"/>
        <w:numPr>
          <w:ilvl w:val="0"/>
          <w:numId w:val="2"/>
        </w:numPr>
        <w:spacing w:after="40" w:before="40"/>
      </w:pPr>
      <w:r>
        <w:rPr>
          <w:rFonts w:ascii="Arial" w:cs="Arial" w:eastAsia="Arial" w:hAnsi="Arial"/>
          <w:sz w:val="20"/>
          <w:szCs w:val="20"/>
        </w:rPr>
        <w:t xml:space="preserve">E-posta doğrulama akışı (double opt-in)</w:t>
      </w:r>
    </w:p>
    <w:p>
      <w:pPr>
        <w:pStyle w:val="ListParagraph"/>
        <w:numPr>
          <w:ilvl w:val="0"/>
          <w:numId w:val="2"/>
        </w:numPr>
        <w:spacing w:after="40" w:before="40"/>
      </w:pPr>
      <w:r>
        <w:rPr>
          <w:rFonts w:ascii="Arial" w:cs="Arial" w:eastAsia="Arial" w:hAnsi="Arial"/>
          <w:sz w:val="20"/>
          <w:szCs w:val="20"/>
        </w:rPr>
        <w:t xml:space="preserve">Liste dışa aktarma</w:t>
      </w:r>
    </w:p>
    <w:p>
      <w:pPr>
        <w:pStyle w:val="ListParagraph"/>
        <w:numPr>
          <w:ilvl w:val="0"/>
          <w:numId w:val="2"/>
        </w:numPr>
        <w:spacing w:after="40" w:before="40"/>
      </w:pPr>
      <w:r>
        <w:rPr>
          <w:rFonts w:ascii="Arial" w:cs="Arial" w:eastAsia="Arial" w:hAnsi="Arial"/>
          <w:sz w:val="20"/>
          <w:szCs w:val="20"/>
        </w:rPr>
        <w:t xml:space="preserve">Toplu e-posta gönderimi (yeni yazı bildirimleri)</w:t>
      </w:r>
    </w:p>
    <w:p>
      <w:pPr>
        <w:pStyle w:val="ListParagraph"/>
        <w:numPr>
          <w:ilvl w:val="0"/>
          <w:numId w:val="2"/>
        </w:numPr>
        <w:spacing w:after="40" w:before="40"/>
      </w:pPr>
      <w:r>
        <w:rPr>
          <w:rFonts w:ascii="Arial" w:cs="Arial" w:eastAsia="Arial" w:hAnsi="Arial"/>
          <w:sz w:val="20"/>
          <w:szCs w:val="20"/>
        </w:rPr>
        <w:t xml:space="preserve">Abonelikten çıkma yönetimi (CAN-SPAM uyumlu)</w:t>
      </w:r>
    </w:p>
    <w:p>
      <w:pPr>
        <w:pStyle w:val="Heading2"/>
        <w:pBdr>
          <w:bottom w:val="single" w:color="2A3A5A" w:sz="4" w:space="4"/>
        </w:pBdr>
        <w:spacing w:after="80" w:before="300"/>
      </w:pPr>
      <w:r>
        <w:rPr>
          <w:rFonts w:ascii="Arial" w:cs="Arial" w:eastAsia="Arial" w:hAnsi="Arial"/>
          <w:b/>
          <w:bCs/>
          <w:color w:val="0A1428"/>
          <w:sz w:val="26"/>
          <w:szCs w:val="26"/>
        </w:rPr>
        <w:t xml:space="preserve">5.7 Mesaj Paneli</w:t>
      </w:r>
    </w:p>
    <w:p>
      <w:pPr>
        <w:pStyle w:val="ListParagraph"/>
        <w:numPr>
          <w:ilvl w:val="0"/>
          <w:numId w:val="2"/>
        </w:numPr>
        <w:spacing w:after="40" w:before="40"/>
      </w:pPr>
      <w:r>
        <w:rPr>
          <w:rFonts w:ascii="Arial" w:cs="Arial" w:eastAsia="Arial" w:hAnsi="Arial"/>
          <w:sz w:val="20"/>
          <w:szCs w:val="20"/>
        </w:rPr>
        <w:t xml:space="preserve">İletişim formundan gelen mesajlar</w:t>
      </w:r>
    </w:p>
    <w:p>
      <w:pPr>
        <w:pStyle w:val="ListParagraph"/>
        <w:numPr>
          <w:ilvl w:val="0"/>
          <w:numId w:val="2"/>
        </w:numPr>
        <w:spacing w:after="40" w:before="40"/>
      </w:pPr>
      <w:r>
        <w:rPr>
          <w:rFonts w:ascii="Arial" w:cs="Arial" w:eastAsia="Arial" w:hAnsi="Arial"/>
          <w:sz w:val="20"/>
          <w:szCs w:val="20"/>
        </w:rPr>
        <w:t xml:space="preserve">Okundu/okunmadı durumu, öncelik etiketi</w:t>
      </w:r>
    </w:p>
    <w:p>
      <w:pPr>
        <w:pStyle w:val="ListParagraph"/>
        <w:numPr>
          <w:ilvl w:val="0"/>
          <w:numId w:val="2"/>
        </w:numPr>
        <w:spacing w:after="40" w:before="40"/>
      </w:pPr>
      <w:r>
        <w:rPr>
          <w:rFonts w:ascii="Arial" w:cs="Arial" w:eastAsia="Arial" w:hAnsi="Arial"/>
          <w:sz w:val="20"/>
          <w:szCs w:val="20"/>
        </w:rPr>
        <w:t xml:space="preserve">Panel içinden yanıt gönderme (e-posta)</w:t>
      </w:r>
    </w:p>
    <w:p>
      <w:pPr>
        <w:pStyle w:val="ListParagraph"/>
        <w:numPr>
          <w:ilvl w:val="0"/>
          <w:numId w:val="2"/>
        </w:numPr>
        <w:spacing w:after="40" w:before="40"/>
      </w:pPr>
      <w:r>
        <w:rPr>
          <w:rFonts w:ascii="Arial" w:cs="Arial" w:eastAsia="Arial" w:hAnsi="Arial"/>
          <w:sz w:val="20"/>
          <w:szCs w:val="20"/>
        </w:rPr>
        <w:t xml:space="preserve">Yanıt geçmişi thread görünümü</w:t>
      </w:r>
    </w:p>
    <w:p>
      <w:pPr>
        <w:pStyle w:val="Heading2"/>
        <w:pBdr>
          <w:bottom w:val="single" w:color="2A3A5A" w:sz="4" w:space="4"/>
        </w:pBdr>
        <w:spacing w:after="80" w:before="300"/>
      </w:pPr>
      <w:r>
        <w:rPr>
          <w:rFonts w:ascii="Arial" w:cs="Arial" w:eastAsia="Arial" w:hAnsi="Arial"/>
          <w:b/>
          <w:bCs/>
          <w:color w:val="0A1428"/>
          <w:sz w:val="26"/>
          <w:szCs w:val="26"/>
        </w:rPr>
        <w:t xml:space="preserve">5.8 404 Takip Modülü</w:t>
      </w:r>
    </w:p>
    <w:p>
      <w:pPr>
        <w:pStyle w:val="ListParagraph"/>
        <w:numPr>
          <w:ilvl w:val="0"/>
          <w:numId w:val="2"/>
        </w:numPr>
        <w:spacing w:after="40" w:before="40"/>
      </w:pPr>
      <w:r>
        <w:rPr>
          <w:rFonts w:ascii="Arial" w:cs="Arial" w:eastAsia="Arial" w:hAnsi="Arial"/>
          <w:sz w:val="20"/>
          <w:szCs w:val="20"/>
        </w:rPr>
        <w:t xml:space="preserve">Otomatik kayıt: istenen URL, referrer, IP, user-agent, zaman</w:t>
      </w:r>
    </w:p>
    <w:p>
      <w:pPr>
        <w:pStyle w:val="ListParagraph"/>
        <w:numPr>
          <w:ilvl w:val="0"/>
          <w:numId w:val="2"/>
        </w:numPr>
        <w:spacing w:after="40" w:before="40"/>
      </w:pPr>
      <w:r>
        <w:rPr>
          <w:rFonts w:ascii="Arial" w:cs="Arial" w:eastAsia="Arial" w:hAnsi="Arial"/>
          <w:sz w:val="20"/>
          <w:szCs w:val="20"/>
        </w:rPr>
        <w:t xml:space="preserve">Çözüldü/çözülmedi durumu</w:t>
      </w:r>
    </w:p>
    <w:p>
      <w:pPr>
        <w:pStyle w:val="ListParagraph"/>
        <w:numPr>
          <w:ilvl w:val="0"/>
          <w:numId w:val="2"/>
        </w:numPr>
        <w:spacing w:after="40" w:before="40"/>
      </w:pPr>
      <w:r>
        <w:rPr>
          <w:rFonts w:ascii="Arial" w:cs="Arial" w:eastAsia="Arial" w:hAnsi="Arial"/>
          <w:sz w:val="20"/>
          <w:szCs w:val="20"/>
        </w:rPr>
        <w:t xml:space="preserve">Tek tıkla yönlendirme oluşturma (404 kaydından redirect tablosuna)</w:t>
      </w:r>
    </w:p>
    <w:p>
      <w:pPr>
        <w:pStyle w:val="ListParagraph"/>
        <w:numPr>
          <w:ilvl w:val="0"/>
          <w:numId w:val="2"/>
        </w:numPr>
        <w:spacing w:after="40" w:before="40"/>
      </w:pPr>
      <w:r>
        <w:rPr>
          <w:rFonts w:ascii="Arial" w:cs="Arial" w:eastAsia="Arial" w:hAnsi="Arial"/>
          <w:sz w:val="20"/>
          <w:szCs w:val="20"/>
        </w:rPr>
        <w:t xml:space="preserve">Frekans grafiği — en çok 404 veren URL'ler</w:t>
      </w:r>
    </w:p>
    <w:p>
      <w:pPr>
        <w:pStyle w:val="Heading2"/>
        <w:pBdr>
          <w:bottom w:val="single" w:color="2A3A5A" w:sz="4" w:space="4"/>
        </w:pBdr>
        <w:spacing w:after="80" w:before="300"/>
      </w:pPr>
      <w:r>
        <w:rPr>
          <w:rFonts w:ascii="Arial" w:cs="Arial" w:eastAsia="Arial" w:hAnsi="Arial"/>
          <w:b/>
          <w:bCs/>
          <w:color w:val="0A1428"/>
          <w:sz w:val="26"/>
          <w:szCs w:val="26"/>
        </w:rPr>
        <w:t xml:space="preserve">5.9 SEO Yönlendirme Modülü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Alan</w:t>
            </w:r>
          </w:p>
        </w:tc>
        <w:tc>
          <w:tcPr>
            <w:tcW w:type="dxa" w:w="2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Tip</w:t>
            </w:r>
          </w:p>
        </w:tc>
        <w:tc>
          <w:tcPr>
            <w:tcW w:type="dxa" w:w="3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Açıklama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Eski URL (OldUrl)</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varchar(500)</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Kaynak yol</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Yeni URL (NewUrl)</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varchar(500)</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Hedef yol veya tam URL</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Durum Kodu (StatusCode)</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int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301 (Kalıcı) veya 302 (Geçici)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Not</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nvarchar(200)</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Yönetici notu</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Aktif</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bit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Aktif/pasif anahtarı</w:t>
            </w:r>
          </w:p>
        </w:tc>
      </w:tr>
    </w:tbl>
    <w:p>
      <w:pPr>
        <w:spacing w:after="80" w:before="40"/>
      </w:pPr>
      <w:r>
        <w:rPr>
          <w:rFonts w:ascii="Arial" w:cs="Arial" w:eastAsia="Arial" w:hAnsi="Arial"/>
          <w:sz w:val="20"/>
          <w:szCs w:val="20"/>
        </w:rPr>
        <w:t xml:space="preserve">Middleware (RedirectMiddleware) her istek öncesi tabloyu Redis cache üzerinden kontrol eder; cache miss durumunda DB'ye düşer.</w:t>
      </w:r>
    </w:p>
    <w:p>
      <w:pPr>
        <w:pStyle w:val="Heading2"/>
        <w:pBdr>
          <w:bottom w:val="single" w:color="2A3A5A" w:sz="4" w:space="4"/>
        </w:pBdr>
        <w:spacing w:after="80" w:before="300"/>
      </w:pPr>
      <w:r>
        <w:rPr>
          <w:rFonts w:ascii="Arial" w:cs="Arial" w:eastAsia="Arial" w:hAnsi="Arial"/>
          <w:b/>
          <w:bCs/>
          <w:color w:val="0A1428"/>
          <w:sz w:val="26"/>
          <w:szCs w:val="26"/>
        </w:rPr>
        <w:t xml:space="preserve">5.10 Site Ayarları</w:t>
      </w:r>
    </w:p>
    <w:p>
      <w:pPr>
        <w:pStyle w:val="ListParagraph"/>
        <w:numPr>
          <w:ilvl w:val="0"/>
          <w:numId w:val="2"/>
        </w:numPr>
        <w:spacing w:after="40" w:before="40"/>
      </w:pPr>
      <w:r>
        <w:rPr>
          <w:rFonts w:ascii="Arial" w:cs="Arial" w:eastAsia="Arial" w:hAnsi="Arial"/>
          <w:sz w:val="20"/>
          <w:szCs w:val="20"/>
        </w:rPr>
        <w:t xml:space="preserve">Anahtar-değer tabanlı yapı (grup: Genel, SEO, E-posta, Sosyal, Hesaplama)</w:t>
      </w:r>
    </w:p>
    <w:p>
      <w:pPr>
        <w:pStyle w:val="ListParagraph"/>
        <w:numPr>
          <w:ilvl w:val="0"/>
          <w:numId w:val="2"/>
        </w:numPr>
        <w:spacing w:after="40" w:before="40"/>
      </w:pPr>
      <w:r>
        <w:rPr>
          <w:rFonts w:ascii="Arial" w:cs="Arial" w:eastAsia="Arial" w:hAnsi="Arial"/>
          <w:sz w:val="20"/>
          <w:szCs w:val="20"/>
        </w:rPr>
        <w:t xml:space="preserve">Logo, favicon, site adı, slogan</w:t>
      </w:r>
    </w:p>
    <w:p>
      <w:pPr>
        <w:pStyle w:val="ListParagraph"/>
        <w:numPr>
          <w:ilvl w:val="0"/>
          <w:numId w:val="2"/>
        </w:numPr>
        <w:spacing w:after="40" w:before="40"/>
      </w:pPr>
      <w:r>
        <w:rPr>
          <w:rFonts w:ascii="Arial" w:cs="Arial" w:eastAsia="Arial" w:hAnsi="Arial"/>
          <w:sz w:val="20"/>
          <w:szCs w:val="20"/>
        </w:rPr>
        <w:t xml:space="preserve">Analytics kodları (GA4, GTM, Hotjar)</w:t>
      </w:r>
    </w:p>
    <w:p>
      <w:pPr>
        <w:pStyle w:val="ListParagraph"/>
        <w:numPr>
          <w:ilvl w:val="0"/>
          <w:numId w:val="2"/>
        </w:numPr>
        <w:spacing w:after="40" w:before="40"/>
      </w:pPr>
      <w:r>
        <w:rPr>
          <w:rFonts w:ascii="Arial" w:cs="Arial" w:eastAsia="Arial" w:hAnsi="Arial"/>
          <w:sz w:val="20"/>
          <w:szCs w:val="20"/>
        </w:rPr>
        <w:t xml:space="preserve">Sosyal medya linkleri</w:t>
      </w:r>
    </w:p>
    <w:p>
      <w:pPr>
        <w:pStyle w:val="ListParagraph"/>
        <w:numPr>
          <w:ilvl w:val="0"/>
          <w:numId w:val="2"/>
        </w:numPr>
        <w:spacing w:after="40" w:before="40"/>
      </w:pPr>
      <w:r>
        <w:rPr>
          <w:rFonts w:ascii="Arial" w:cs="Arial" w:eastAsia="Arial" w:hAnsi="Arial"/>
          <w:sz w:val="20"/>
          <w:szCs w:val="20"/>
        </w:rPr>
        <w:t xml:space="preserve">SMTP ayarları (şifreli saklama)</w:t>
      </w:r>
    </w:p>
    <w:p>
      <w:pPr>
        <w:pStyle w:val="Heading2"/>
        <w:pBdr>
          <w:bottom w:val="single" w:color="2A3A5A" w:sz="4" w:space="4"/>
        </w:pBdr>
        <w:spacing w:after="80" w:before="300"/>
      </w:pPr>
      <w:r>
        <w:rPr>
          <w:rFonts w:ascii="Arial" w:cs="Arial" w:eastAsia="Arial" w:hAnsi="Arial"/>
          <w:b/>
          <w:bCs/>
          <w:color w:val="0A1428"/>
          <w:sz w:val="26"/>
          <w:szCs w:val="26"/>
        </w:rPr>
        <w:t xml:space="preserve">5.11 Formül Parametre Yönetimi</w:t>
      </w:r>
    </w:p>
    <w:p>
      <w:pPr>
        <w:spacing w:after="80" w:before="40"/>
      </w:pPr>
      <w:r>
        <w:rPr>
          <w:rFonts w:ascii="Arial" w:cs="Arial" w:eastAsia="Arial" w:hAnsi="Arial"/>
          <w:sz w:val="20"/>
          <w:szCs w:val="20"/>
        </w:rPr>
        <w:t xml:space="preserve">Hesaplama araçlarının kullandığı değişken parametreler (kıdem tazminatı tavanı, asgari ücret, yasal faiz oranı, PMF tabloları vb.) buradan yönetilir.</w:t>
      </w:r>
    </w:p>
    <w:p>
      <w:pPr>
        <w:pStyle w:val="ListParagraph"/>
        <w:numPr>
          <w:ilvl w:val="0"/>
          <w:numId w:val="2"/>
        </w:numPr>
        <w:spacing w:after="40" w:before="40"/>
      </w:pPr>
      <w:r>
        <w:rPr>
          <w:rFonts w:ascii="Arial" w:cs="Arial" w:eastAsia="Arial" w:hAnsi="Arial"/>
          <w:sz w:val="20"/>
          <w:szCs w:val="20"/>
        </w:rPr>
        <w:t xml:space="preserve">Yürürlük tarihi belirleme — geçmiş tarihli hesap desteği</w:t>
      </w:r>
    </w:p>
    <w:p>
      <w:pPr>
        <w:pStyle w:val="ListParagraph"/>
        <w:numPr>
          <w:ilvl w:val="0"/>
          <w:numId w:val="2"/>
        </w:numPr>
        <w:spacing w:after="40" w:before="40"/>
      </w:pPr>
      <w:r>
        <w:rPr>
          <w:rFonts w:ascii="Arial" w:cs="Arial" w:eastAsia="Arial" w:hAnsi="Arial"/>
          <w:sz w:val="20"/>
          <w:szCs w:val="20"/>
        </w:rPr>
        <w:t xml:space="preserve">Otomatik güncelleme: TCMB, Çalışma Bakanlığı API'lerine bağlı cronjob</w:t>
      </w:r>
    </w:p>
    <w:p>
      <w:pPr>
        <w:pStyle w:val="ListParagraph"/>
        <w:numPr>
          <w:ilvl w:val="0"/>
          <w:numId w:val="2"/>
        </w:numPr>
        <w:spacing w:after="40" w:before="40"/>
      </w:pPr>
      <w:r>
        <w:rPr>
          <w:rFonts w:ascii="Arial" w:cs="Arial" w:eastAsia="Arial" w:hAnsi="Arial"/>
          <w:sz w:val="20"/>
          <w:szCs w:val="20"/>
        </w:rPr>
        <w:t xml:space="preserve">Manuel düzeltme: onay akışı (Editör → Admin) ile kayıt</w:t>
      </w:r>
    </w:p>
    <w:p>
      <w:pPr>
        <w:pStyle w:val="ListParagraph"/>
        <w:numPr>
          <w:ilvl w:val="0"/>
          <w:numId w:val="2"/>
        </w:numPr>
        <w:spacing w:after="40" w:before="40"/>
      </w:pPr>
      <w:r>
        <w:rPr>
          <w:rFonts w:ascii="Arial" w:cs="Arial" w:eastAsia="Arial" w:hAnsi="Arial"/>
          <w:sz w:val="20"/>
          <w:szCs w:val="20"/>
        </w:rPr>
        <w:t xml:space="preserve">Değişim logu — eski/yeni değer, kaynak, tarih</w:t>
      </w:r>
    </w:p>
    <w:p>
      <w:pPr>
        <w:pBdr>
          <w:bottom w:val="single" w:color="E0E0E0" w:sz="2" w:space="1"/>
        </w:pBdr>
        <w:spacing w:after="120" w:before="120"/>
      </w:pPr>
      <w:r>
        <w:t xml:space="preserve"/>
      </w:r>
    </w:p>
    <w:p>
      <w:r>
        <w:br w:type="page"/>
      </w:r>
    </w:p>
    <w:p>
      <w:pPr>
        <w:pStyle w:val="Heading1"/>
        <w:pBdr>
          <w:bottom w:val="single" w:color="B8924A" w:sz="8" w:space="6"/>
        </w:pBdr>
        <w:spacing w:after="120" w:before="360"/>
      </w:pPr>
      <w:r>
        <w:rPr>
          <w:rFonts w:ascii="Arial" w:cs="Arial" w:eastAsia="Arial" w:hAnsi="Arial"/>
          <w:b/>
          <w:bCs/>
          <w:color w:val="0A1428"/>
          <w:sz w:val="32"/>
          <w:szCs w:val="32"/>
        </w:rPr>
        <w:t xml:space="preserve">6. Hukuki Hesaplama Araçları — Tam Katalog</w:t>
      </w:r>
    </w:p>
    <w:p>
      <w:pPr>
        <w:spacing w:after="80" w:before="40"/>
      </w:pPr>
      <w:r>
        <w:rPr>
          <w:rFonts w:ascii="Arial" w:cs="Arial" w:eastAsia="Arial" w:hAnsi="Arial"/>
          <w:sz w:val="20"/>
          <w:szCs w:val="20"/>
        </w:rPr>
        <w:t xml:space="preserve">Tüm araçlar, FormulaParameters tablosundan güncel değerleri çekerek hesaplar. Değişen yasal eşikler (tavan, oran, katsayı) otomatik veya manuel olarak güncellenir.</w:t>
      </w:r>
    </w:p>
    <w:p>
      <w:pPr>
        <w:pStyle w:val="Heading2"/>
        <w:pBdr>
          <w:bottom w:val="single" w:color="2A3A5A" w:sz="4" w:space="4"/>
        </w:pBdr>
        <w:spacing w:after="80" w:before="300"/>
      </w:pPr>
      <w:r>
        <w:rPr>
          <w:rFonts w:ascii="Arial" w:cs="Arial" w:eastAsia="Arial" w:hAnsi="Arial"/>
          <w:b/>
          <w:bCs/>
          <w:color w:val="0A1428"/>
          <w:sz w:val="26"/>
          <w:szCs w:val="26"/>
        </w:rPr>
        <w:t xml:space="preserve">Kategori A — İş Hukuku</w:t>
      </w:r>
    </w:p>
    <w:p>
      <w:pPr>
        <w:pStyle w:val="Heading3"/>
        <w:spacing w:after="60" w:before="200"/>
      </w:pPr>
      <w:r>
        <w:rPr>
          <w:rFonts w:ascii="Arial" w:cs="Arial" w:eastAsia="Arial" w:hAnsi="Arial"/>
          <w:b/>
          <w:bCs/>
          <w:color w:val="6B1F2E"/>
          <w:sz w:val="22"/>
          <w:szCs w:val="22"/>
        </w:rPr>
        <w:t xml:space="preserve">A1. Kıdem Tazminatı Hesaplama</w:t>
      </w:r>
    </w:p>
    <w:p>
      <w:pPr>
        <w:pStyle w:val="ListParagraph"/>
        <w:numPr>
          <w:ilvl w:val="0"/>
          <w:numId w:val="2"/>
        </w:numPr>
        <w:spacing w:after="40" w:before="40"/>
      </w:pPr>
      <w:r>
        <w:rPr>
          <w:rFonts w:ascii="Arial" w:cs="Arial" w:eastAsia="Arial" w:hAnsi="Arial"/>
          <w:sz w:val="20"/>
          <w:szCs w:val="20"/>
        </w:rPr>
        <w:t xml:space="preserve">4857 sayılı İş Kanunu m.14 (mülga 1475 s.K.) kapsamı</w:t>
      </w:r>
    </w:p>
    <w:p>
      <w:pPr>
        <w:pStyle w:val="ListParagraph"/>
        <w:numPr>
          <w:ilvl w:val="0"/>
          <w:numId w:val="2"/>
        </w:numPr>
        <w:spacing w:after="40" w:before="40"/>
      </w:pPr>
      <w:r>
        <w:rPr>
          <w:rFonts w:ascii="Arial" w:cs="Arial" w:eastAsia="Arial" w:hAnsi="Arial"/>
          <w:sz w:val="20"/>
          <w:szCs w:val="20"/>
        </w:rPr>
        <w:t xml:space="preserve">Giydirilmiş ücret + yıllık kıdem tavan kontrolü</w:t>
      </w:r>
    </w:p>
    <w:p>
      <w:pPr>
        <w:pStyle w:val="ListParagraph"/>
        <w:numPr>
          <w:ilvl w:val="0"/>
          <w:numId w:val="2"/>
        </w:numPr>
        <w:spacing w:after="40" w:before="40"/>
      </w:pPr>
      <w:r>
        <w:rPr>
          <w:rFonts w:ascii="Arial" w:cs="Arial" w:eastAsia="Arial" w:hAnsi="Arial"/>
          <w:sz w:val="20"/>
          <w:szCs w:val="20"/>
        </w:rPr>
        <w:t xml:space="preserve">Kısmi yıllar için gün bazlı hesap</w:t>
      </w:r>
    </w:p>
    <w:p>
      <w:pPr>
        <w:pStyle w:val="ListParagraph"/>
        <w:numPr>
          <w:ilvl w:val="0"/>
          <w:numId w:val="2"/>
        </w:numPr>
        <w:spacing w:after="40" w:before="40"/>
      </w:pPr>
      <w:r>
        <w:rPr>
          <w:rFonts w:ascii="Arial" w:cs="Arial" w:eastAsia="Arial" w:hAnsi="Arial"/>
          <w:sz w:val="20"/>
          <w:szCs w:val="20"/>
        </w:rPr>
        <w:t xml:space="preserve">Tavan: her dönem güncellenen FormulaParameter</w:t>
      </w:r>
    </w:p>
    <w:p>
      <w:pPr>
        <w:pStyle w:val="ListParagraph"/>
        <w:numPr>
          <w:ilvl w:val="0"/>
          <w:numId w:val="2"/>
        </w:numPr>
        <w:spacing w:after="40" w:before="40"/>
      </w:pPr>
      <w:r>
        <w:rPr>
          <w:rFonts w:ascii="Arial" w:cs="Arial" w:eastAsia="Arial" w:hAnsi="Arial"/>
          <w:sz w:val="20"/>
          <w:szCs w:val="20"/>
        </w:rPr>
        <w:t xml:space="preserve">Damga vergisi kesintisi otomatik</w:t>
      </w:r>
    </w:p>
    <w:p>
      <w:pPr>
        <w:pStyle w:val="Heading3"/>
        <w:spacing w:after="60" w:before="200"/>
      </w:pPr>
      <w:r>
        <w:rPr>
          <w:rFonts w:ascii="Arial" w:cs="Arial" w:eastAsia="Arial" w:hAnsi="Arial"/>
          <w:b/>
          <w:bCs/>
          <w:color w:val="6B1F2E"/>
          <w:sz w:val="22"/>
          <w:szCs w:val="22"/>
        </w:rPr>
        <w:t xml:space="preserve">A2. İhbar Tazminatı</w:t>
      </w:r>
    </w:p>
    <w:p>
      <w:pPr>
        <w:pStyle w:val="ListParagraph"/>
        <w:numPr>
          <w:ilvl w:val="0"/>
          <w:numId w:val="2"/>
        </w:numPr>
        <w:spacing w:after="40" w:before="40"/>
      </w:pPr>
      <w:r>
        <w:rPr>
          <w:rFonts w:ascii="Arial" w:cs="Arial" w:eastAsia="Arial" w:hAnsi="Arial"/>
          <w:sz w:val="20"/>
          <w:szCs w:val="20"/>
        </w:rPr>
        <w:t xml:space="preserve">4857 s.K. m.17 — kıdeme göre ihbar süresi tablosu (2/4/6/8 hafta)</w:t>
      </w:r>
    </w:p>
    <w:p>
      <w:pPr>
        <w:pStyle w:val="ListParagraph"/>
        <w:numPr>
          <w:ilvl w:val="0"/>
          <w:numId w:val="2"/>
        </w:numPr>
        <w:spacing w:after="40" w:before="40"/>
      </w:pPr>
      <w:r>
        <w:rPr>
          <w:rFonts w:ascii="Arial" w:cs="Arial" w:eastAsia="Arial" w:hAnsi="Arial"/>
          <w:sz w:val="20"/>
          <w:szCs w:val="20"/>
        </w:rPr>
        <w:t xml:space="preserve">Günlük ücret = brüt aylık / 30</w:t>
      </w:r>
    </w:p>
    <w:p>
      <w:pPr>
        <w:pStyle w:val="ListParagraph"/>
        <w:numPr>
          <w:ilvl w:val="0"/>
          <w:numId w:val="2"/>
        </w:numPr>
        <w:spacing w:after="40" w:before="40"/>
      </w:pPr>
      <w:r>
        <w:rPr>
          <w:rFonts w:ascii="Arial" w:cs="Arial" w:eastAsia="Arial" w:hAnsi="Arial"/>
          <w:sz w:val="20"/>
          <w:szCs w:val="20"/>
        </w:rPr>
        <w:t xml:space="preserve">Bildirim yapılmaması halinde tazminat hesabı</w:t>
      </w:r>
    </w:p>
    <w:p>
      <w:pPr>
        <w:pStyle w:val="Heading3"/>
        <w:spacing w:after="60" w:before="200"/>
      </w:pPr>
      <w:r>
        <w:rPr>
          <w:rFonts w:ascii="Arial" w:cs="Arial" w:eastAsia="Arial" w:hAnsi="Arial"/>
          <w:b/>
          <w:bCs/>
          <w:color w:val="6B1F2E"/>
          <w:sz w:val="22"/>
          <w:szCs w:val="22"/>
        </w:rPr>
        <w:t xml:space="preserve">A3. Yıllık İzin Ücreti Alacağı</w:t>
      </w:r>
    </w:p>
    <w:p>
      <w:pPr>
        <w:pStyle w:val="ListParagraph"/>
        <w:numPr>
          <w:ilvl w:val="0"/>
          <w:numId w:val="2"/>
        </w:numPr>
        <w:spacing w:after="40" w:before="40"/>
      </w:pPr>
      <w:r>
        <w:rPr>
          <w:rFonts w:ascii="Arial" w:cs="Arial" w:eastAsia="Arial" w:hAnsi="Arial"/>
          <w:sz w:val="20"/>
          <w:szCs w:val="20"/>
        </w:rPr>
        <w:t xml:space="preserve">4857 s.K. m.53 — kıdeme göre izin hakkı tablosu</w:t>
      </w:r>
    </w:p>
    <w:p>
      <w:pPr>
        <w:pStyle w:val="ListParagraph"/>
        <w:numPr>
          <w:ilvl w:val="0"/>
          <w:numId w:val="2"/>
        </w:numPr>
        <w:spacing w:after="40" w:before="40"/>
      </w:pPr>
      <w:r>
        <w:rPr>
          <w:rFonts w:ascii="Arial" w:cs="Arial" w:eastAsia="Arial" w:hAnsi="Arial"/>
          <w:sz w:val="20"/>
          <w:szCs w:val="20"/>
        </w:rPr>
        <w:t xml:space="preserve">Kullanılmayan izin günü × günlük brüt ücret</w:t>
      </w:r>
    </w:p>
    <w:p>
      <w:pPr>
        <w:pStyle w:val="ListParagraph"/>
        <w:numPr>
          <w:ilvl w:val="0"/>
          <w:numId w:val="2"/>
        </w:numPr>
        <w:spacing w:after="40" w:before="40"/>
      </w:pPr>
      <w:r>
        <w:rPr>
          <w:rFonts w:ascii="Arial" w:cs="Arial" w:eastAsia="Arial" w:hAnsi="Arial"/>
          <w:sz w:val="20"/>
          <w:szCs w:val="20"/>
        </w:rPr>
        <w:t xml:space="preserve">Zamanaşımı uyarısı (5 yıl)</w:t>
      </w:r>
    </w:p>
    <w:p>
      <w:pPr>
        <w:pStyle w:val="Heading3"/>
        <w:spacing w:after="60" w:before="200"/>
      </w:pPr>
      <w:r>
        <w:rPr>
          <w:rFonts w:ascii="Arial" w:cs="Arial" w:eastAsia="Arial" w:hAnsi="Arial"/>
          <w:b/>
          <w:bCs/>
          <w:color w:val="6B1F2E"/>
          <w:sz w:val="22"/>
          <w:szCs w:val="22"/>
        </w:rPr>
        <w:t xml:space="preserve">A4. Fazla Mesai Alacağı</w:t>
      </w:r>
    </w:p>
    <w:p>
      <w:pPr>
        <w:pStyle w:val="ListParagraph"/>
        <w:numPr>
          <w:ilvl w:val="0"/>
          <w:numId w:val="2"/>
        </w:numPr>
        <w:spacing w:after="40" w:before="40"/>
      </w:pPr>
      <w:r>
        <w:rPr>
          <w:rFonts w:ascii="Arial" w:cs="Arial" w:eastAsia="Arial" w:hAnsi="Arial"/>
          <w:sz w:val="20"/>
          <w:szCs w:val="20"/>
        </w:rPr>
        <w:t xml:space="preserve">4857 s.K. m.41 — 45 saati aşan mesai %50 zamlı</w:t>
      </w:r>
    </w:p>
    <w:p>
      <w:pPr>
        <w:pStyle w:val="ListParagraph"/>
        <w:numPr>
          <w:ilvl w:val="0"/>
          <w:numId w:val="2"/>
        </w:numPr>
        <w:spacing w:after="40" w:before="40"/>
      </w:pPr>
      <w:r>
        <w:rPr>
          <w:rFonts w:ascii="Arial" w:cs="Arial" w:eastAsia="Arial" w:hAnsi="Arial"/>
          <w:sz w:val="20"/>
          <w:szCs w:val="20"/>
        </w:rPr>
        <w:t xml:space="preserve">Hafta tatili çalışması %100 zamlı</w:t>
      </w:r>
    </w:p>
    <w:p>
      <w:pPr>
        <w:pStyle w:val="ListParagraph"/>
        <w:numPr>
          <w:ilvl w:val="0"/>
          <w:numId w:val="2"/>
        </w:numPr>
        <w:spacing w:after="40" w:before="40"/>
      </w:pPr>
      <w:r>
        <w:rPr>
          <w:rFonts w:ascii="Arial" w:cs="Arial" w:eastAsia="Arial" w:hAnsi="Arial"/>
          <w:sz w:val="20"/>
          <w:szCs w:val="20"/>
        </w:rPr>
        <w:t xml:space="preserve">Ulusal bayram / genel tatil çalışması %100 zamlı</w:t>
      </w:r>
    </w:p>
    <w:p>
      <w:pPr>
        <w:pStyle w:val="ListParagraph"/>
        <w:numPr>
          <w:ilvl w:val="0"/>
          <w:numId w:val="2"/>
        </w:numPr>
        <w:spacing w:after="40" w:before="40"/>
      </w:pPr>
      <w:r>
        <w:rPr>
          <w:rFonts w:ascii="Arial" w:cs="Arial" w:eastAsia="Arial" w:hAnsi="Arial"/>
          <w:sz w:val="20"/>
          <w:szCs w:val="20"/>
        </w:rPr>
        <w:t xml:space="preserve">Yıllık serbest zaman kullanımı alternatifi</w:t>
      </w:r>
    </w:p>
    <w:p>
      <w:pPr>
        <w:pStyle w:val="Heading3"/>
        <w:spacing w:after="60" w:before="200"/>
      </w:pPr>
      <w:r>
        <w:rPr>
          <w:rFonts w:ascii="Arial" w:cs="Arial" w:eastAsia="Arial" w:hAnsi="Arial"/>
          <w:b/>
          <w:bCs/>
          <w:color w:val="6B1F2E"/>
          <w:sz w:val="22"/>
          <w:szCs w:val="22"/>
        </w:rPr>
        <w:t xml:space="preserve">A5. İşe İade Tazminatı</w:t>
      </w:r>
    </w:p>
    <w:p>
      <w:pPr>
        <w:pStyle w:val="ListParagraph"/>
        <w:numPr>
          <w:ilvl w:val="0"/>
          <w:numId w:val="2"/>
        </w:numPr>
        <w:spacing w:after="40" w:before="40"/>
      </w:pPr>
      <w:r>
        <w:rPr>
          <w:rFonts w:ascii="Arial" w:cs="Arial" w:eastAsia="Arial" w:hAnsi="Arial"/>
          <w:sz w:val="20"/>
          <w:szCs w:val="20"/>
        </w:rPr>
        <w:t xml:space="preserve">4857 s.K. m.21 — feshin geçersizliği</w:t>
      </w:r>
    </w:p>
    <w:p>
      <w:pPr>
        <w:pStyle w:val="ListParagraph"/>
        <w:numPr>
          <w:ilvl w:val="0"/>
          <w:numId w:val="2"/>
        </w:numPr>
        <w:spacing w:after="40" w:before="40"/>
      </w:pPr>
      <w:r>
        <w:rPr>
          <w:rFonts w:ascii="Arial" w:cs="Arial" w:eastAsia="Arial" w:hAnsi="Arial"/>
          <w:sz w:val="20"/>
          <w:szCs w:val="20"/>
        </w:rPr>
        <w:t xml:space="preserve">4-8 aylık brüt ücret arası tazminat</w:t>
      </w:r>
    </w:p>
    <w:p>
      <w:pPr>
        <w:pStyle w:val="ListParagraph"/>
        <w:numPr>
          <w:ilvl w:val="0"/>
          <w:numId w:val="2"/>
        </w:numPr>
        <w:spacing w:after="40" w:before="40"/>
      </w:pPr>
      <w:r>
        <w:rPr>
          <w:rFonts w:ascii="Arial" w:cs="Arial" w:eastAsia="Arial" w:hAnsi="Arial"/>
          <w:sz w:val="20"/>
          <w:szCs w:val="20"/>
        </w:rPr>
        <w:t xml:space="preserve">Boşta geçen süre ücreti (maks. 4 ay)</w:t>
      </w:r>
    </w:p>
    <w:p>
      <w:pPr>
        <w:pStyle w:val="Heading3"/>
        <w:spacing w:after="60" w:before="200"/>
      </w:pPr>
      <w:r>
        <w:rPr>
          <w:rFonts w:ascii="Arial" w:cs="Arial" w:eastAsia="Arial" w:hAnsi="Arial"/>
          <w:b/>
          <w:bCs/>
          <w:color w:val="6B1F2E"/>
          <w:sz w:val="22"/>
          <w:szCs w:val="22"/>
        </w:rPr>
        <w:t xml:space="preserve">A6. Mobbing / Manevi Tazminat</w:t>
      </w:r>
    </w:p>
    <w:p>
      <w:pPr>
        <w:pStyle w:val="ListParagraph"/>
        <w:numPr>
          <w:ilvl w:val="0"/>
          <w:numId w:val="2"/>
        </w:numPr>
        <w:spacing w:after="40" w:before="40"/>
      </w:pPr>
      <w:r>
        <w:rPr>
          <w:rFonts w:ascii="Arial" w:cs="Arial" w:eastAsia="Arial" w:hAnsi="Arial"/>
          <w:sz w:val="20"/>
          <w:szCs w:val="20"/>
        </w:rPr>
        <w:t xml:space="preserve">Emsal karar parametreli tahmini hesap</w:t>
      </w:r>
    </w:p>
    <w:p>
      <w:pPr>
        <w:pStyle w:val="ListParagraph"/>
        <w:numPr>
          <w:ilvl w:val="0"/>
          <w:numId w:val="2"/>
        </w:numPr>
        <w:spacing w:after="40" w:before="40"/>
      </w:pPr>
      <w:r>
        <w:rPr>
          <w:rFonts w:ascii="Arial" w:cs="Arial" w:eastAsia="Arial" w:hAnsi="Arial"/>
          <w:sz w:val="20"/>
          <w:szCs w:val="20"/>
        </w:rPr>
        <w:t xml:space="preserve">Çalışma süresi, şiddet düzeyi girdileri</w:t>
      </w:r>
    </w:p>
    <w:p>
      <w:pPr>
        <w:pStyle w:val="Heading3"/>
        <w:spacing w:after="60" w:before="200"/>
      </w:pPr>
      <w:r>
        <w:rPr>
          <w:rFonts w:ascii="Arial" w:cs="Arial" w:eastAsia="Arial" w:hAnsi="Arial"/>
          <w:b/>
          <w:bCs/>
          <w:color w:val="6B1F2E"/>
          <w:sz w:val="22"/>
          <w:szCs w:val="22"/>
        </w:rPr>
        <w:t xml:space="preserve">A7. Asgari Ücret Uyumluluk Kontrolü</w:t>
      </w:r>
    </w:p>
    <w:p>
      <w:pPr>
        <w:pStyle w:val="ListParagraph"/>
        <w:numPr>
          <w:ilvl w:val="0"/>
          <w:numId w:val="2"/>
        </w:numPr>
        <w:spacing w:after="40" w:before="40"/>
      </w:pPr>
      <w:r>
        <w:rPr>
          <w:rFonts w:ascii="Arial" w:cs="Arial" w:eastAsia="Arial" w:hAnsi="Arial"/>
          <w:sz w:val="20"/>
          <w:szCs w:val="20"/>
        </w:rPr>
        <w:t xml:space="preserve">Girilen ücretin dönemsel asgari ücretle karşılaştırması</w:t>
      </w:r>
    </w:p>
    <w:p>
      <w:pPr>
        <w:pStyle w:val="ListParagraph"/>
        <w:numPr>
          <w:ilvl w:val="0"/>
          <w:numId w:val="2"/>
        </w:numPr>
        <w:spacing w:after="40" w:before="40"/>
      </w:pPr>
      <w:r>
        <w:rPr>
          <w:rFonts w:ascii="Arial" w:cs="Arial" w:eastAsia="Arial" w:hAnsi="Arial"/>
          <w:sz w:val="20"/>
          <w:szCs w:val="20"/>
        </w:rPr>
        <w:t xml:space="preserve">Eksik ödeme hesabı ve toplam alacak</w:t>
      </w:r>
    </w:p>
    <w:p>
      <w:pPr>
        <w:pStyle w:val="Heading2"/>
        <w:pBdr>
          <w:bottom w:val="single" w:color="2A3A5A" w:sz="4" w:space="4"/>
        </w:pBdr>
        <w:spacing w:after="80" w:before="300"/>
      </w:pPr>
      <w:r>
        <w:rPr>
          <w:rFonts w:ascii="Arial" w:cs="Arial" w:eastAsia="Arial" w:hAnsi="Arial"/>
          <w:b/>
          <w:bCs/>
          <w:color w:val="0A1428"/>
          <w:sz w:val="26"/>
          <w:szCs w:val="26"/>
        </w:rPr>
        <w:t xml:space="preserve">Kategori B — Aktüerya ve Tazminat</w:t>
      </w:r>
    </w:p>
    <w:p>
      <w:pPr>
        <w:pStyle w:val="Heading3"/>
        <w:spacing w:after="60" w:before="200"/>
      </w:pPr>
      <w:r>
        <w:rPr>
          <w:rFonts w:ascii="Arial" w:cs="Arial" w:eastAsia="Arial" w:hAnsi="Arial"/>
          <w:b/>
          <w:bCs/>
          <w:color w:val="6B1F2E"/>
          <w:sz w:val="22"/>
          <w:szCs w:val="22"/>
        </w:rPr>
        <w:t xml:space="preserve">B1. Destekten Yoksun Kalma Tazminatı (Ölüm)</w:t>
      </w:r>
    </w:p>
    <w:p>
      <w:pPr>
        <w:pStyle w:val="ListParagraph"/>
        <w:numPr>
          <w:ilvl w:val="0"/>
          <w:numId w:val="2"/>
        </w:numPr>
        <w:spacing w:after="40" w:before="40"/>
      </w:pPr>
      <w:r>
        <w:rPr>
          <w:rFonts w:ascii="Arial" w:cs="Arial" w:eastAsia="Arial" w:hAnsi="Arial"/>
          <w:sz w:val="20"/>
          <w:szCs w:val="20"/>
        </w:rPr>
        <w:t xml:space="preserve">TRH 2010 PMF tablosu — yaşam süresi</w:t>
      </w:r>
    </w:p>
    <w:p>
      <w:pPr>
        <w:pStyle w:val="ListParagraph"/>
        <w:numPr>
          <w:ilvl w:val="0"/>
          <w:numId w:val="2"/>
        </w:numPr>
        <w:spacing w:after="40" w:before="40"/>
      </w:pPr>
      <w:r>
        <w:rPr>
          <w:rFonts w:ascii="Arial" w:cs="Arial" w:eastAsia="Arial" w:hAnsi="Arial"/>
          <w:sz w:val="20"/>
          <w:szCs w:val="20"/>
        </w:rPr>
        <w:t xml:space="preserve">Aktif dönem (65 yaşa kadar) progresif rant</w:t>
      </w:r>
    </w:p>
    <w:p>
      <w:pPr>
        <w:pStyle w:val="ListParagraph"/>
        <w:numPr>
          <w:ilvl w:val="0"/>
          <w:numId w:val="2"/>
        </w:numPr>
        <w:spacing w:after="40" w:before="40"/>
      </w:pPr>
      <w:r>
        <w:rPr>
          <w:rFonts w:ascii="Arial" w:cs="Arial" w:eastAsia="Arial" w:hAnsi="Arial"/>
          <w:sz w:val="20"/>
          <w:szCs w:val="20"/>
        </w:rPr>
        <w:t xml:space="preserve">Pasif dönem (65+ yaş) emekli geliri seviyesi</w:t>
      </w:r>
    </w:p>
    <w:p>
      <w:pPr>
        <w:pStyle w:val="ListParagraph"/>
        <w:numPr>
          <w:ilvl w:val="0"/>
          <w:numId w:val="2"/>
        </w:numPr>
        <w:spacing w:after="40" w:before="40"/>
      </w:pPr>
      <w:r>
        <w:rPr>
          <w:rFonts w:ascii="Arial" w:cs="Arial" w:eastAsia="Arial" w:hAnsi="Arial"/>
          <w:sz w:val="20"/>
          <w:szCs w:val="20"/>
        </w:rPr>
        <w:t xml:space="preserve">Destek payı dağılımı: standart veya eşit paylaşım</w:t>
      </w:r>
    </w:p>
    <w:p>
      <w:pPr>
        <w:pStyle w:val="ListParagraph"/>
        <w:numPr>
          <w:ilvl w:val="0"/>
          <w:numId w:val="2"/>
        </w:numPr>
        <w:spacing w:after="40" w:before="40"/>
      </w:pPr>
      <w:r>
        <w:rPr>
          <w:rFonts w:ascii="Arial" w:cs="Arial" w:eastAsia="Arial" w:hAnsi="Arial"/>
          <w:sz w:val="20"/>
          <w:szCs w:val="20"/>
        </w:rPr>
        <w:t xml:space="preserve">Eş, çocuk, anne-baba ayrı tazminat kalemi</w:t>
      </w:r>
    </w:p>
    <w:p>
      <w:pPr>
        <w:pStyle w:val="Heading3"/>
        <w:spacing w:after="60" w:before="200"/>
      </w:pPr>
      <w:r>
        <w:rPr>
          <w:rFonts w:ascii="Arial" w:cs="Arial" w:eastAsia="Arial" w:hAnsi="Arial"/>
          <w:b/>
          <w:bCs/>
          <w:color w:val="6B1F2E"/>
          <w:sz w:val="22"/>
          <w:szCs w:val="22"/>
        </w:rPr>
        <w:t xml:space="preserve">B2. Maluliyet / Kalıcı İş Göremezlik Tazminatı</w:t>
      </w:r>
    </w:p>
    <w:p>
      <w:pPr>
        <w:pStyle w:val="ListParagraph"/>
        <w:numPr>
          <w:ilvl w:val="0"/>
          <w:numId w:val="2"/>
        </w:numPr>
        <w:spacing w:after="40" w:before="40"/>
      </w:pPr>
      <w:r>
        <w:rPr>
          <w:rFonts w:ascii="Arial" w:cs="Arial" w:eastAsia="Arial" w:hAnsi="Arial"/>
          <w:sz w:val="20"/>
          <w:szCs w:val="20"/>
        </w:rPr>
        <w:t xml:space="preserve">Maluliyet oranı × gelir × kalan aktif süre</w:t>
      </w:r>
    </w:p>
    <w:p>
      <w:pPr>
        <w:pStyle w:val="ListParagraph"/>
        <w:numPr>
          <w:ilvl w:val="0"/>
          <w:numId w:val="2"/>
        </w:numPr>
        <w:spacing w:after="40" w:before="40"/>
      </w:pPr>
      <w:r>
        <w:rPr>
          <w:rFonts w:ascii="Arial" w:cs="Arial" w:eastAsia="Arial" w:hAnsi="Arial"/>
          <w:sz w:val="20"/>
          <w:szCs w:val="20"/>
        </w:rPr>
        <w:t xml:space="preserve">Mesleki maluliyet vs. genel maluliyet ayrımı</w:t>
      </w:r>
    </w:p>
    <w:p>
      <w:pPr>
        <w:pStyle w:val="ListParagraph"/>
        <w:numPr>
          <w:ilvl w:val="0"/>
          <w:numId w:val="2"/>
        </w:numPr>
        <w:spacing w:after="40" w:before="40"/>
      </w:pPr>
      <w:r>
        <w:rPr>
          <w:rFonts w:ascii="Arial" w:cs="Arial" w:eastAsia="Arial" w:hAnsi="Arial"/>
          <w:sz w:val="20"/>
          <w:szCs w:val="20"/>
        </w:rPr>
        <w:t xml:space="preserve">İskonto faktörü (TCMB faiz referanslı)</w:t>
      </w:r>
    </w:p>
    <w:p>
      <w:pPr>
        <w:pStyle w:val="Heading3"/>
        <w:spacing w:after="60" w:before="200"/>
      </w:pPr>
      <w:r>
        <w:rPr>
          <w:rFonts w:ascii="Arial" w:cs="Arial" w:eastAsia="Arial" w:hAnsi="Arial"/>
          <w:b/>
          <w:bCs/>
          <w:color w:val="6B1F2E"/>
          <w:sz w:val="22"/>
          <w:szCs w:val="22"/>
        </w:rPr>
        <w:t xml:space="preserve">B3. Geçici İş Göremezlik Tazminatı</w:t>
      </w:r>
    </w:p>
    <w:p>
      <w:pPr>
        <w:pStyle w:val="ListParagraph"/>
        <w:numPr>
          <w:ilvl w:val="0"/>
          <w:numId w:val="2"/>
        </w:numPr>
        <w:spacing w:after="40" w:before="40"/>
      </w:pPr>
      <w:r>
        <w:rPr>
          <w:rFonts w:ascii="Arial" w:cs="Arial" w:eastAsia="Arial" w:hAnsi="Arial"/>
          <w:sz w:val="20"/>
          <w:szCs w:val="20"/>
        </w:rPr>
        <w:t xml:space="preserve">Tedavi/iyileşme süresi × günlük net gelir</w:t>
      </w:r>
    </w:p>
    <w:p>
      <w:pPr>
        <w:pStyle w:val="ListParagraph"/>
        <w:numPr>
          <w:ilvl w:val="0"/>
          <w:numId w:val="2"/>
        </w:numPr>
        <w:spacing w:after="40" w:before="40"/>
      </w:pPr>
      <w:r>
        <w:rPr>
          <w:rFonts w:ascii="Arial" w:cs="Arial" w:eastAsia="Arial" w:hAnsi="Arial"/>
          <w:sz w:val="20"/>
          <w:szCs w:val="20"/>
        </w:rPr>
        <w:t xml:space="preserve">SGK ödemesi mahsubu</w:t>
      </w:r>
    </w:p>
    <w:p>
      <w:pPr>
        <w:pStyle w:val="Heading3"/>
        <w:spacing w:after="60" w:before="200"/>
      </w:pPr>
      <w:r>
        <w:rPr>
          <w:rFonts w:ascii="Arial" w:cs="Arial" w:eastAsia="Arial" w:hAnsi="Arial"/>
          <w:b/>
          <w:bCs/>
          <w:color w:val="6B1F2E"/>
          <w:sz w:val="22"/>
          <w:szCs w:val="22"/>
        </w:rPr>
        <w:t xml:space="preserve">B4. Bakıcı Gideri Tazminatı</w:t>
      </w:r>
    </w:p>
    <w:p>
      <w:pPr>
        <w:pStyle w:val="ListParagraph"/>
        <w:numPr>
          <w:ilvl w:val="0"/>
          <w:numId w:val="2"/>
        </w:numPr>
        <w:spacing w:after="40" w:before="40"/>
      </w:pPr>
      <w:r>
        <w:rPr>
          <w:rFonts w:ascii="Arial" w:cs="Arial" w:eastAsia="Arial" w:hAnsi="Arial"/>
          <w:sz w:val="20"/>
          <w:szCs w:val="20"/>
        </w:rPr>
        <w:t xml:space="preserve">Günlük bakıcı ücreti × bakım süresi</w:t>
      </w:r>
    </w:p>
    <w:p>
      <w:pPr>
        <w:pStyle w:val="ListParagraph"/>
        <w:numPr>
          <w:ilvl w:val="0"/>
          <w:numId w:val="2"/>
        </w:numPr>
        <w:spacing w:after="40" w:before="40"/>
      </w:pPr>
      <w:r>
        <w:rPr>
          <w:rFonts w:ascii="Arial" w:cs="Arial" w:eastAsia="Arial" w:hAnsi="Arial"/>
          <w:sz w:val="20"/>
          <w:szCs w:val="20"/>
        </w:rPr>
        <w:t xml:space="preserve">Asgari ücret referanslı taban</w:t>
      </w:r>
    </w:p>
    <w:p>
      <w:pPr>
        <w:pStyle w:val="Heading3"/>
        <w:spacing w:after="60" w:before="200"/>
      </w:pPr>
      <w:r>
        <w:rPr>
          <w:rFonts w:ascii="Arial" w:cs="Arial" w:eastAsia="Arial" w:hAnsi="Arial"/>
          <w:b/>
          <w:bCs/>
          <w:color w:val="6B1F2E"/>
          <w:sz w:val="22"/>
          <w:szCs w:val="22"/>
        </w:rPr>
        <w:t xml:space="preserve">B5. Araç Değer Kaybı</w:t>
      </w:r>
    </w:p>
    <w:p>
      <w:pPr>
        <w:pStyle w:val="ListParagraph"/>
        <w:numPr>
          <w:ilvl w:val="0"/>
          <w:numId w:val="2"/>
        </w:numPr>
        <w:spacing w:after="40" w:before="40"/>
      </w:pPr>
      <w:r>
        <w:rPr>
          <w:rFonts w:ascii="Arial" w:cs="Arial" w:eastAsia="Arial" w:hAnsi="Arial"/>
          <w:sz w:val="20"/>
          <w:szCs w:val="20"/>
        </w:rPr>
        <w:t xml:space="preserve">Hasar oranı × piyasa değeri</w:t>
      </w:r>
    </w:p>
    <w:p>
      <w:pPr>
        <w:pStyle w:val="ListParagraph"/>
        <w:numPr>
          <w:ilvl w:val="0"/>
          <w:numId w:val="2"/>
        </w:numPr>
        <w:spacing w:after="40" w:before="40"/>
      </w:pPr>
      <w:r>
        <w:rPr>
          <w:rFonts w:ascii="Arial" w:cs="Arial" w:eastAsia="Arial" w:hAnsi="Arial"/>
          <w:sz w:val="20"/>
          <w:szCs w:val="20"/>
        </w:rPr>
        <w:t xml:space="preserve">Tamir öncesi/sonrası değer farkı</w:t>
      </w:r>
    </w:p>
    <w:p>
      <w:pPr>
        <w:pStyle w:val="Heading2"/>
        <w:pBdr>
          <w:bottom w:val="single" w:color="2A3A5A" w:sz="4" w:space="4"/>
        </w:pBdr>
        <w:spacing w:after="80" w:before="300"/>
      </w:pPr>
      <w:r>
        <w:rPr>
          <w:rFonts w:ascii="Arial" w:cs="Arial" w:eastAsia="Arial" w:hAnsi="Arial"/>
          <w:b/>
          <w:bCs/>
          <w:color w:val="0A1428"/>
          <w:sz w:val="26"/>
          <w:szCs w:val="26"/>
        </w:rPr>
        <w:t xml:space="preserve">Kategori C — Faiz ve Alacak</w:t>
      </w:r>
    </w:p>
    <w:p>
      <w:pPr>
        <w:pStyle w:val="Heading3"/>
        <w:spacing w:after="60" w:before="200"/>
      </w:pPr>
      <w:r>
        <w:rPr>
          <w:rFonts w:ascii="Arial" w:cs="Arial" w:eastAsia="Arial" w:hAnsi="Arial"/>
          <w:b/>
          <w:bCs/>
          <w:color w:val="6B1F2E"/>
          <w:sz w:val="22"/>
          <w:szCs w:val="22"/>
        </w:rPr>
        <w:t xml:space="preserve">C1. Yasal Faiz Hesabı</w:t>
      </w:r>
    </w:p>
    <w:p>
      <w:pPr>
        <w:pStyle w:val="ListParagraph"/>
        <w:numPr>
          <w:ilvl w:val="0"/>
          <w:numId w:val="2"/>
        </w:numPr>
        <w:spacing w:after="40" w:before="40"/>
      </w:pPr>
      <w:r>
        <w:rPr>
          <w:rFonts w:ascii="Arial" w:cs="Arial" w:eastAsia="Arial" w:hAnsi="Arial"/>
          <w:sz w:val="20"/>
          <w:szCs w:val="20"/>
        </w:rPr>
        <w:t xml:space="preserve">3095 sayılı Kanun — dönemsel oranlar tablosu</w:t>
      </w:r>
    </w:p>
    <w:p>
      <w:pPr>
        <w:pStyle w:val="ListParagraph"/>
        <w:numPr>
          <w:ilvl w:val="0"/>
          <w:numId w:val="2"/>
        </w:numPr>
        <w:spacing w:after="40" w:before="40"/>
      </w:pPr>
      <w:r>
        <w:rPr>
          <w:rFonts w:ascii="Arial" w:cs="Arial" w:eastAsia="Arial" w:hAnsi="Arial"/>
          <w:sz w:val="20"/>
          <w:szCs w:val="20"/>
        </w:rPr>
        <w:t xml:space="preserve">Basit faiz ve bileşik faiz seçeneği</w:t>
      </w:r>
    </w:p>
    <w:p>
      <w:pPr>
        <w:pStyle w:val="ListParagraph"/>
        <w:numPr>
          <w:ilvl w:val="0"/>
          <w:numId w:val="2"/>
        </w:numPr>
        <w:spacing w:after="40" w:before="40"/>
      </w:pPr>
      <w:r>
        <w:rPr>
          <w:rFonts w:ascii="Arial" w:cs="Arial" w:eastAsia="Arial" w:hAnsi="Arial"/>
          <w:sz w:val="20"/>
          <w:szCs w:val="20"/>
        </w:rPr>
        <w:t xml:space="preserve">Çok dönemli hesap (oran değiştiğinde her dönem ayrı)</w:t>
      </w:r>
    </w:p>
    <w:p>
      <w:pPr>
        <w:pStyle w:val="Heading3"/>
        <w:spacing w:after="60" w:before="200"/>
      </w:pPr>
      <w:r>
        <w:rPr>
          <w:rFonts w:ascii="Arial" w:cs="Arial" w:eastAsia="Arial" w:hAnsi="Arial"/>
          <w:b/>
          <w:bCs/>
          <w:color w:val="6B1F2E"/>
          <w:sz w:val="22"/>
          <w:szCs w:val="22"/>
        </w:rPr>
        <w:t xml:space="preserve">C2. Ticari Faiz</w:t>
      </w:r>
    </w:p>
    <w:p>
      <w:pPr>
        <w:pStyle w:val="ListParagraph"/>
        <w:numPr>
          <w:ilvl w:val="0"/>
          <w:numId w:val="2"/>
        </w:numPr>
        <w:spacing w:after="40" w:before="40"/>
      </w:pPr>
      <w:r>
        <w:rPr>
          <w:rFonts w:ascii="Arial" w:cs="Arial" w:eastAsia="Arial" w:hAnsi="Arial"/>
          <w:sz w:val="20"/>
          <w:szCs w:val="20"/>
        </w:rPr>
        <w:t xml:space="preserve">TCMB avans faizi referanslı</w:t>
      </w:r>
    </w:p>
    <w:p>
      <w:pPr>
        <w:pStyle w:val="ListParagraph"/>
        <w:numPr>
          <w:ilvl w:val="0"/>
          <w:numId w:val="2"/>
        </w:numPr>
        <w:spacing w:after="40" w:before="40"/>
      </w:pPr>
      <w:r>
        <w:rPr>
          <w:rFonts w:ascii="Arial" w:cs="Arial" w:eastAsia="Arial" w:hAnsi="Arial"/>
          <w:sz w:val="20"/>
          <w:szCs w:val="20"/>
        </w:rPr>
        <w:t xml:space="preserve">Yıllık ilan tablosu ile otomatik oran</w:t>
      </w:r>
    </w:p>
    <w:p>
      <w:pPr>
        <w:pStyle w:val="Heading3"/>
        <w:spacing w:after="60" w:before="200"/>
      </w:pPr>
      <w:r>
        <w:rPr>
          <w:rFonts w:ascii="Arial" w:cs="Arial" w:eastAsia="Arial" w:hAnsi="Arial"/>
          <w:b/>
          <w:bCs/>
          <w:color w:val="6B1F2E"/>
          <w:sz w:val="22"/>
          <w:szCs w:val="22"/>
        </w:rPr>
        <w:t xml:space="preserve">C3. Temerrüt Faizi (Borçlar Kanunu)</w:t>
      </w:r>
    </w:p>
    <w:p>
      <w:pPr>
        <w:pStyle w:val="ListParagraph"/>
        <w:numPr>
          <w:ilvl w:val="0"/>
          <w:numId w:val="2"/>
        </w:numPr>
        <w:spacing w:after="40" w:before="40"/>
      </w:pPr>
      <w:r>
        <w:rPr>
          <w:rFonts w:ascii="Arial" w:cs="Arial" w:eastAsia="Arial" w:hAnsi="Arial"/>
          <w:sz w:val="20"/>
          <w:szCs w:val="20"/>
        </w:rPr>
        <w:t xml:space="preserve">BK m.117 — temerrüt tarihi ve faiz başlangıcı</w:t>
      </w:r>
    </w:p>
    <w:p>
      <w:pPr>
        <w:pStyle w:val="ListParagraph"/>
        <w:numPr>
          <w:ilvl w:val="0"/>
          <w:numId w:val="2"/>
        </w:numPr>
        <w:spacing w:after="40" w:before="40"/>
      </w:pPr>
      <w:r>
        <w:rPr>
          <w:rFonts w:ascii="Arial" w:cs="Arial" w:eastAsia="Arial" w:hAnsi="Arial"/>
          <w:sz w:val="20"/>
          <w:szCs w:val="20"/>
        </w:rPr>
        <w:t xml:space="preserve">İhtar koşulları kontrolü</w:t>
      </w:r>
    </w:p>
    <w:p>
      <w:pPr>
        <w:pStyle w:val="Heading3"/>
        <w:spacing w:after="60" w:before="200"/>
      </w:pPr>
      <w:r>
        <w:rPr>
          <w:rFonts w:ascii="Arial" w:cs="Arial" w:eastAsia="Arial" w:hAnsi="Arial"/>
          <w:b/>
          <w:bCs/>
          <w:color w:val="6B1F2E"/>
          <w:sz w:val="22"/>
          <w:szCs w:val="22"/>
        </w:rPr>
        <w:t xml:space="preserve">C4. Kira Alacağı ve Artış Hesabı</w:t>
      </w:r>
    </w:p>
    <w:p>
      <w:pPr>
        <w:pStyle w:val="ListParagraph"/>
        <w:numPr>
          <w:ilvl w:val="0"/>
          <w:numId w:val="2"/>
        </w:numPr>
        <w:spacing w:after="40" w:before="40"/>
      </w:pPr>
      <w:r>
        <w:rPr>
          <w:rFonts w:ascii="Arial" w:cs="Arial" w:eastAsia="Arial" w:hAnsi="Arial"/>
          <w:sz w:val="20"/>
          <w:szCs w:val="20"/>
        </w:rPr>
        <w:t xml:space="preserve">6098 s.K. m.344 — TÜFE oranı sınırı</w:t>
      </w:r>
    </w:p>
    <w:p>
      <w:pPr>
        <w:pStyle w:val="ListParagraph"/>
        <w:numPr>
          <w:ilvl w:val="0"/>
          <w:numId w:val="2"/>
        </w:numPr>
        <w:spacing w:after="40" w:before="40"/>
      </w:pPr>
      <w:r>
        <w:rPr>
          <w:rFonts w:ascii="Arial" w:cs="Arial" w:eastAsia="Arial" w:hAnsi="Arial"/>
          <w:sz w:val="20"/>
          <w:szCs w:val="20"/>
        </w:rPr>
        <w:t xml:space="preserve">Birikmiş kira alacağı ve faiz</w:t>
      </w:r>
    </w:p>
    <w:p>
      <w:pPr>
        <w:pStyle w:val="ListParagraph"/>
        <w:numPr>
          <w:ilvl w:val="0"/>
          <w:numId w:val="2"/>
        </w:numPr>
        <w:spacing w:after="40" w:before="40"/>
      </w:pPr>
      <w:r>
        <w:rPr>
          <w:rFonts w:ascii="Arial" w:cs="Arial" w:eastAsia="Arial" w:hAnsi="Arial"/>
          <w:sz w:val="20"/>
          <w:szCs w:val="20"/>
        </w:rPr>
        <w:t xml:space="preserve">Kira tespit davası için piyasa kira tahmini</w:t>
      </w:r>
    </w:p>
    <w:p>
      <w:pPr>
        <w:pStyle w:val="Heading3"/>
        <w:spacing w:after="60" w:before="200"/>
      </w:pPr>
      <w:r>
        <w:rPr>
          <w:rFonts w:ascii="Arial" w:cs="Arial" w:eastAsia="Arial" w:hAnsi="Arial"/>
          <w:b/>
          <w:bCs/>
          <w:color w:val="6B1F2E"/>
          <w:sz w:val="22"/>
          <w:szCs w:val="22"/>
        </w:rPr>
        <w:t xml:space="preserve">C5. Menfi Tespit / İstirdat Alacağı</w:t>
      </w:r>
    </w:p>
    <w:p>
      <w:pPr>
        <w:pStyle w:val="ListParagraph"/>
        <w:numPr>
          <w:ilvl w:val="0"/>
          <w:numId w:val="2"/>
        </w:numPr>
        <w:spacing w:after="40" w:before="40"/>
      </w:pPr>
      <w:r>
        <w:rPr>
          <w:rFonts w:ascii="Arial" w:cs="Arial" w:eastAsia="Arial" w:hAnsi="Arial"/>
          <w:sz w:val="20"/>
          <w:szCs w:val="20"/>
        </w:rPr>
        <w:t xml:space="preserve">Haksız ödenen tutar + yasal faiz</w:t>
      </w:r>
    </w:p>
    <w:p>
      <w:pPr>
        <w:pStyle w:val="ListParagraph"/>
        <w:numPr>
          <w:ilvl w:val="0"/>
          <w:numId w:val="2"/>
        </w:numPr>
        <w:spacing w:after="40" w:before="40"/>
      </w:pPr>
      <w:r>
        <w:rPr>
          <w:rFonts w:ascii="Arial" w:cs="Arial" w:eastAsia="Arial" w:hAnsi="Arial"/>
          <w:sz w:val="20"/>
          <w:szCs w:val="20"/>
        </w:rPr>
        <w:t xml:space="preserve">Ödeme tarihinden itibaren hesap</w:t>
      </w:r>
    </w:p>
    <w:p>
      <w:pPr>
        <w:pStyle w:val="Heading2"/>
        <w:pBdr>
          <w:bottom w:val="single" w:color="2A3A5A" w:sz="4" w:space="4"/>
        </w:pBdr>
        <w:spacing w:after="80" w:before="300"/>
      </w:pPr>
      <w:r>
        <w:rPr>
          <w:rFonts w:ascii="Arial" w:cs="Arial" w:eastAsia="Arial" w:hAnsi="Arial"/>
          <w:b/>
          <w:bCs/>
          <w:color w:val="0A1428"/>
          <w:sz w:val="26"/>
          <w:szCs w:val="26"/>
        </w:rPr>
        <w:t xml:space="preserve">Kategori D — Gayrimenkul ve Kat Mülkiyeti</w:t>
      </w:r>
    </w:p>
    <w:p>
      <w:pPr>
        <w:pStyle w:val="Heading3"/>
        <w:spacing w:after="60" w:before="200"/>
      </w:pPr>
      <w:r>
        <w:rPr>
          <w:rFonts w:ascii="Arial" w:cs="Arial" w:eastAsia="Arial" w:hAnsi="Arial"/>
          <w:b/>
          <w:bCs/>
          <w:color w:val="6B1F2E"/>
          <w:sz w:val="22"/>
          <w:szCs w:val="22"/>
        </w:rPr>
        <w:t xml:space="preserve">D1. Arsa Payı Hesabı</w:t>
      </w:r>
    </w:p>
    <w:p>
      <w:pPr>
        <w:pStyle w:val="ListParagraph"/>
        <w:numPr>
          <w:ilvl w:val="0"/>
          <w:numId w:val="2"/>
        </w:numPr>
        <w:spacing w:after="40" w:before="40"/>
      </w:pPr>
      <w:r>
        <w:rPr>
          <w:rFonts w:ascii="Arial" w:cs="Arial" w:eastAsia="Arial" w:hAnsi="Arial"/>
          <w:sz w:val="20"/>
          <w:szCs w:val="20"/>
        </w:rPr>
        <w:t xml:space="preserve">634 s.K. m.3 — değer ağırlıklı yüzölçümü yöntemi</w:t>
      </w:r>
    </w:p>
    <w:p>
      <w:pPr>
        <w:pStyle w:val="ListParagraph"/>
        <w:numPr>
          <w:ilvl w:val="0"/>
          <w:numId w:val="2"/>
        </w:numPr>
        <w:spacing w:after="40" w:before="40"/>
      </w:pPr>
      <w:r>
        <w:rPr>
          <w:rFonts w:ascii="Arial" w:cs="Arial" w:eastAsia="Arial" w:hAnsi="Arial"/>
          <w:sz w:val="20"/>
          <w:szCs w:val="20"/>
        </w:rPr>
        <w:t xml:space="preserve">Kullanım türü katsayısı: mesken, dükkan, bodrum, çatı katı</w:t>
      </w:r>
    </w:p>
    <w:p>
      <w:pPr>
        <w:pStyle w:val="ListParagraph"/>
        <w:numPr>
          <w:ilvl w:val="0"/>
          <w:numId w:val="2"/>
        </w:numPr>
        <w:spacing w:after="40" w:before="40"/>
      </w:pPr>
      <w:r>
        <w:rPr>
          <w:rFonts w:ascii="Arial" w:cs="Arial" w:eastAsia="Arial" w:hAnsi="Arial"/>
          <w:sz w:val="20"/>
          <w:szCs w:val="20"/>
        </w:rPr>
        <w:t xml:space="preserve">Kat etkisi katsayısı</w:t>
      </w:r>
    </w:p>
    <w:p>
      <w:pPr>
        <w:pStyle w:val="ListParagraph"/>
        <w:numPr>
          <w:ilvl w:val="0"/>
          <w:numId w:val="2"/>
        </w:numPr>
        <w:spacing w:after="40" w:before="40"/>
      </w:pPr>
      <w:r>
        <w:rPr>
          <w:rFonts w:ascii="Arial" w:cs="Arial" w:eastAsia="Arial" w:hAnsi="Arial"/>
          <w:sz w:val="20"/>
          <w:szCs w:val="20"/>
        </w:rPr>
        <w:t xml:space="preserve">Toplam 1000 üzerinden bağımsız bölüm payları</w:t>
      </w:r>
    </w:p>
    <w:p>
      <w:pPr>
        <w:pStyle w:val="Heading3"/>
        <w:spacing w:after="60" w:before="200"/>
      </w:pPr>
      <w:r>
        <w:rPr>
          <w:rFonts w:ascii="Arial" w:cs="Arial" w:eastAsia="Arial" w:hAnsi="Arial"/>
          <w:b/>
          <w:bCs/>
          <w:color w:val="6B1F2E"/>
          <w:sz w:val="22"/>
          <w:szCs w:val="22"/>
        </w:rPr>
        <w:t xml:space="preserve">D2. Kamulaştırma Bedeli</w:t>
      </w:r>
    </w:p>
    <w:p>
      <w:pPr>
        <w:pStyle w:val="ListParagraph"/>
        <w:numPr>
          <w:ilvl w:val="0"/>
          <w:numId w:val="2"/>
        </w:numPr>
        <w:spacing w:after="40" w:before="40"/>
      </w:pPr>
      <w:r>
        <w:rPr>
          <w:rFonts w:ascii="Arial" w:cs="Arial" w:eastAsia="Arial" w:hAnsi="Arial"/>
          <w:sz w:val="20"/>
          <w:szCs w:val="20"/>
        </w:rPr>
        <w:t xml:space="preserve">2942 s.K. kapsamı — piyasa değeri tahmini</w:t>
      </w:r>
    </w:p>
    <w:p>
      <w:pPr>
        <w:pStyle w:val="ListParagraph"/>
        <w:numPr>
          <w:ilvl w:val="0"/>
          <w:numId w:val="2"/>
        </w:numPr>
        <w:spacing w:after="40" w:before="40"/>
      </w:pPr>
      <w:r>
        <w:rPr>
          <w:rFonts w:ascii="Arial" w:cs="Arial" w:eastAsia="Arial" w:hAnsi="Arial"/>
          <w:sz w:val="20"/>
          <w:szCs w:val="20"/>
        </w:rPr>
        <w:t xml:space="preserve">Gelir kapitalizasyonu yöntemi (kira çarpanı)</w:t>
      </w:r>
    </w:p>
    <w:p>
      <w:pPr>
        <w:pStyle w:val="ListParagraph"/>
        <w:numPr>
          <w:ilvl w:val="0"/>
          <w:numId w:val="2"/>
        </w:numPr>
        <w:spacing w:after="40" w:before="40"/>
      </w:pPr>
      <w:r>
        <w:rPr>
          <w:rFonts w:ascii="Arial" w:cs="Arial" w:eastAsia="Arial" w:hAnsi="Arial"/>
          <w:sz w:val="20"/>
          <w:szCs w:val="20"/>
        </w:rPr>
        <w:t xml:space="preserve">Emsal karşılaştırma yöntemi girdileri</w:t>
      </w:r>
    </w:p>
    <w:p>
      <w:pPr>
        <w:pStyle w:val="Heading3"/>
        <w:spacing w:after="60" w:before="200"/>
      </w:pPr>
      <w:r>
        <w:rPr>
          <w:rFonts w:ascii="Arial" w:cs="Arial" w:eastAsia="Arial" w:hAnsi="Arial"/>
          <w:b/>
          <w:bCs/>
          <w:color w:val="6B1F2E"/>
          <w:sz w:val="22"/>
          <w:szCs w:val="22"/>
        </w:rPr>
        <w:t xml:space="preserve">D3. Ecrimisil Hesabı</w:t>
      </w:r>
    </w:p>
    <w:p>
      <w:pPr>
        <w:pStyle w:val="ListParagraph"/>
        <w:numPr>
          <w:ilvl w:val="0"/>
          <w:numId w:val="2"/>
        </w:numPr>
        <w:spacing w:after="40" w:before="40"/>
      </w:pPr>
      <w:r>
        <w:rPr>
          <w:rFonts w:ascii="Arial" w:cs="Arial" w:eastAsia="Arial" w:hAnsi="Arial"/>
          <w:sz w:val="20"/>
          <w:szCs w:val="20"/>
        </w:rPr>
        <w:t xml:space="preserve">İzinsiz kullanım süresi × rayiç kira</w:t>
      </w:r>
    </w:p>
    <w:p>
      <w:pPr>
        <w:pStyle w:val="ListParagraph"/>
        <w:numPr>
          <w:ilvl w:val="0"/>
          <w:numId w:val="2"/>
        </w:numPr>
        <w:spacing w:after="40" w:before="40"/>
      </w:pPr>
      <w:r>
        <w:rPr>
          <w:rFonts w:ascii="Arial" w:cs="Arial" w:eastAsia="Arial" w:hAnsi="Arial"/>
          <w:sz w:val="20"/>
          <w:szCs w:val="20"/>
        </w:rPr>
        <w:t xml:space="preserve">Faiz ve enflasyon güncelleme</w:t>
      </w:r>
    </w:p>
    <w:p>
      <w:pPr>
        <w:pStyle w:val="Heading3"/>
        <w:spacing w:after="60" w:before="200"/>
      </w:pPr>
      <w:r>
        <w:rPr>
          <w:rFonts w:ascii="Arial" w:cs="Arial" w:eastAsia="Arial" w:hAnsi="Arial"/>
          <w:b/>
          <w:bCs/>
          <w:color w:val="6B1F2E"/>
          <w:sz w:val="22"/>
          <w:szCs w:val="22"/>
        </w:rPr>
        <w:t xml:space="preserve">D4. Kat Karşılığı İnşaat Paylaşım Hesabı</w:t>
      </w:r>
    </w:p>
    <w:p>
      <w:pPr>
        <w:pStyle w:val="ListParagraph"/>
        <w:numPr>
          <w:ilvl w:val="0"/>
          <w:numId w:val="2"/>
        </w:numPr>
        <w:spacing w:after="40" w:before="40"/>
      </w:pPr>
      <w:r>
        <w:rPr>
          <w:rFonts w:ascii="Arial" w:cs="Arial" w:eastAsia="Arial" w:hAnsi="Arial"/>
          <w:sz w:val="20"/>
          <w:szCs w:val="20"/>
        </w:rPr>
        <w:t xml:space="preserve">Arsa değeri / toplam inşaat maliyeti oranı</w:t>
      </w:r>
    </w:p>
    <w:p>
      <w:pPr>
        <w:pStyle w:val="ListParagraph"/>
        <w:numPr>
          <w:ilvl w:val="0"/>
          <w:numId w:val="2"/>
        </w:numPr>
        <w:spacing w:after="40" w:before="40"/>
      </w:pPr>
      <w:r>
        <w:rPr>
          <w:rFonts w:ascii="Arial" w:cs="Arial" w:eastAsia="Arial" w:hAnsi="Arial"/>
          <w:sz w:val="20"/>
          <w:szCs w:val="20"/>
        </w:rPr>
        <w:t xml:space="preserve">Müteahhit / arsa sahibi pay dağılımı</w:t>
      </w:r>
    </w:p>
    <w:p>
      <w:pPr>
        <w:pStyle w:val="Heading3"/>
        <w:spacing w:after="60" w:before="200"/>
      </w:pPr>
      <w:r>
        <w:rPr>
          <w:rFonts w:ascii="Arial" w:cs="Arial" w:eastAsia="Arial" w:hAnsi="Arial"/>
          <w:b/>
          <w:bCs/>
          <w:color w:val="6B1F2E"/>
          <w:sz w:val="22"/>
          <w:szCs w:val="22"/>
        </w:rPr>
        <w:t xml:space="preserve">D5. Hâsılat Kira Hesabı</w:t>
      </w:r>
    </w:p>
    <w:p>
      <w:pPr>
        <w:pStyle w:val="ListParagraph"/>
        <w:numPr>
          <w:ilvl w:val="0"/>
          <w:numId w:val="2"/>
        </w:numPr>
        <w:spacing w:after="40" w:before="40"/>
      </w:pPr>
      <w:r>
        <w:rPr>
          <w:rFonts w:ascii="Arial" w:cs="Arial" w:eastAsia="Arial" w:hAnsi="Arial"/>
          <w:sz w:val="20"/>
          <w:szCs w:val="20"/>
        </w:rPr>
        <w:t xml:space="preserve">Ticari kira — ciro bazlı oran</w:t>
      </w:r>
    </w:p>
    <w:p>
      <w:pPr>
        <w:pStyle w:val="ListParagraph"/>
        <w:numPr>
          <w:ilvl w:val="0"/>
          <w:numId w:val="2"/>
        </w:numPr>
        <w:spacing w:after="40" w:before="40"/>
      </w:pPr>
      <w:r>
        <w:rPr>
          <w:rFonts w:ascii="Arial" w:cs="Arial" w:eastAsia="Arial" w:hAnsi="Arial"/>
          <w:sz w:val="20"/>
          <w:szCs w:val="20"/>
        </w:rPr>
        <w:t xml:space="preserve">Minimum kira güvencesi kontrolü</w:t>
      </w:r>
    </w:p>
    <w:p>
      <w:pPr>
        <w:pStyle w:val="Heading2"/>
        <w:pBdr>
          <w:bottom w:val="single" w:color="2A3A5A" w:sz="4" w:space="4"/>
        </w:pBdr>
        <w:spacing w:after="80" w:before="300"/>
      </w:pPr>
      <w:r>
        <w:rPr>
          <w:rFonts w:ascii="Arial" w:cs="Arial" w:eastAsia="Arial" w:hAnsi="Arial"/>
          <w:b/>
          <w:bCs/>
          <w:color w:val="0A1428"/>
          <w:sz w:val="26"/>
          <w:szCs w:val="26"/>
        </w:rPr>
        <w:t xml:space="preserve">Kategori E — Aile ve Miras Hukuku</w:t>
      </w:r>
    </w:p>
    <w:p>
      <w:pPr>
        <w:pStyle w:val="Heading3"/>
        <w:spacing w:after="60" w:before="200"/>
      </w:pPr>
      <w:r>
        <w:rPr>
          <w:rFonts w:ascii="Arial" w:cs="Arial" w:eastAsia="Arial" w:hAnsi="Arial"/>
          <w:b/>
          <w:bCs/>
          <w:color w:val="6B1F2E"/>
          <w:sz w:val="22"/>
          <w:szCs w:val="22"/>
        </w:rPr>
        <w:t xml:space="preserve">E1. Nafaka Hesabı (Tedbir / Yoksulluk / İştirak)</w:t>
      </w:r>
    </w:p>
    <w:p>
      <w:pPr>
        <w:pStyle w:val="ListParagraph"/>
        <w:numPr>
          <w:ilvl w:val="0"/>
          <w:numId w:val="2"/>
        </w:numPr>
        <w:spacing w:after="40" w:before="40"/>
      </w:pPr>
      <w:r>
        <w:rPr>
          <w:rFonts w:ascii="Arial" w:cs="Arial" w:eastAsia="Arial" w:hAnsi="Arial"/>
          <w:sz w:val="20"/>
          <w:szCs w:val="20"/>
        </w:rPr>
        <w:t xml:space="preserve">Türk Medeni Kanunu m.182, m.197, m.364</w:t>
      </w:r>
    </w:p>
    <w:p>
      <w:pPr>
        <w:pStyle w:val="ListParagraph"/>
        <w:numPr>
          <w:ilvl w:val="0"/>
          <w:numId w:val="2"/>
        </w:numPr>
        <w:spacing w:after="40" w:before="40"/>
      </w:pPr>
      <w:r>
        <w:rPr>
          <w:rFonts w:ascii="Arial" w:cs="Arial" w:eastAsia="Arial" w:hAnsi="Arial"/>
          <w:sz w:val="20"/>
          <w:szCs w:val="20"/>
        </w:rPr>
        <w:t xml:space="preserve">Eş gelir karşılaştırması</w:t>
      </w:r>
    </w:p>
    <w:p>
      <w:pPr>
        <w:pStyle w:val="ListParagraph"/>
        <w:numPr>
          <w:ilvl w:val="0"/>
          <w:numId w:val="2"/>
        </w:numPr>
        <w:spacing w:after="40" w:before="40"/>
      </w:pPr>
      <w:r>
        <w:rPr>
          <w:rFonts w:ascii="Arial" w:cs="Arial" w:eastAsia="Arial" w:hAnsi="Arial"/>
          <w:sz w:val="20"/>
          <w:szCs w:val="20"/>
        </w:rPr>
        <w:t xml:space="preserve">Çocuk sayısı ve yaşa göre iştirak nafakası</w:t>
      </w:r>
    </w:p>
    <w:p>
      <w:pPr>
        <w:pStyle w:val="ListParagraph"/>
        <w:numPr>
          <w:ilvl w:val="0"/>
          <w:numId w:val="2"/>
        </w:numPr>
        <w:spacing w:after="40" w:before="40"/>
      </w:pPr>
      <w:r>
        <w:rPr>
          <w:rFonts w:ascii="Arial" w:cs="Arial" w:eastAsia="Arial" w:hAnsi="Arial"/>
          <w:sz w:val="20"/>
          <w:szCs w:val="20"/>
        </w:rPr>
        <w:t xml:space="preserve">TÜFE bağlı artış hesabı (dönemsel)</w:t>
      </w:r>
    </w:p>
    <w:p>
      <w:pPr>
        <w:pStyle w:val="Heading3"/>
        <w:spacing w:after="60" w:before="200"/>
      </w:pPr>
      <w:r>
        <w:rPr>
          <w:rFonts w:ascii="Arial" w:cs="Arial" w:eastAsia="Arial" w:hAnsi="Arial"/>
          <w:b/>
          <w:bCs/>
          <w:color w:val="6B1F2E"/>
          <w:sz w:val="22"/>
          <w:szCs w:val="22"/>
        </w:rPr>
        <w:t xml:space="preserve">E2. Miras Payı Hesabı</w:t>
      </w:r>
    </w:p>
    <w:p>
      <w:pPr>
        <w:pStyle w:val="ListParagraph"/>
        <w:numPr>
          <w:ilvl w:val="0"/>
          <w:numId w:val="2"/>
        </w:numPr>
        <w:spacing w:after="40" w:before="40"/>
      </w:pPr>
      <w:r>
        <w:rPr>
          <w:rFonts w:ascii="Arial" w:cs="Arial" w:eastAsia="Arial" w:hAnsi="Arial"/>
          <w:sz w:val="20"/>
          <w:szCs w:val="20"/>
        </w:rPr>
        <w:t xml:space="preserve">TMK m.495-501 — yasal mirasçı dereceleri</w:t>
      </w:r>
    </w:p>
    <w:p>
      <w:pPr>
        <w:pStyle w:val="ListParagraph"/>
        <w:numPr>
          <w:ilvl w:val="0"/>
          <w:numId w:val="2"/>
        </w:numPr>
        <w:spacing w:after="40" w:before="40"/>
      </w:pPr>
      <w:r>
        <w:rPr>
          <w:rFonts w:ascii="Arial" w:cs="Arial" w:eastAsia="Arial" w:hAnsi="Arial"/>
          <w:sz w:val="20"/>
          <w:szCs w:val="20"/>
        </w:rPr>
        <w:t xml:space="preserve">Saklı pay oranları (mahfuz hisse)</w:t>
      </w:r>
    </w:p>
    <w:p>
      <w:pPr>
        <w:pStyle w:val="ListParagraph"/>
        <w:numPr>
          <w:ilvl w:val="0"/>
          <w:numId w:val="2"/>
        </w:numPr>
        <w:spacing w:after="40" w:before="40"/>
      </w:pPr>
      <w:r>
        <w:rPr>
          <w:rFonts w:ascii="Arial" w:cs="Arial" w:eastAsia="Arial" w:hAnsi="Arial"/>
          <w:sz w:val="20"/>
          <w:szCs w:val="20"/>
        </w:rPr>
        <w:t xml:space="preserve">Tereke değeri / mirasçı sayısı dağılımı</w:t>
      </w:r>
    </w:p>
    <w:p>
      <w:pPr>
        <w:pStyle w:val="Heading3"/>
        <w:spacing w:after="60" w:before="200"/>
      </w:pPr>
      <w:r>
        <w:rPr>
          <w:rFonts w:ascii="Arial" w:cs="Arial" w:eastAsia="Arial" w:hAnsi="Arial"/>
          <w:b/>
          <w:bCs/>
          <w:color w:val="6B1F2E"/>
          <w:sz w:val="22"/>
          <w:szCs w:val="22"/>
        </w:rPr>
        <w:t xml:space="preserve">E3. Tenkis Hesabı</w:t>
      </w:r>
    </w:p>
    <w:p>
      <w:pPr>
        <w:pStyle w:val="ListParagraph"/>
        <w:numPr>
          <w:ilvl w:val="0"/>
          <w:numId w:val="2"/>
        </w:numPr>
        <w:spacing w:after="40" w:before="40"/>
      </w:pPr>
      <w:r>
        <w:rPr>
          <w:rFonts w:ascii="Arial" w:cs="Arial" w:eastAsia="Arial" w:hAnsi="Arial"/>
          <w:sz w:val="20"/>
          <w:szCs w:val="20"/>
        </w:rPr>
        <w:t xml:space="preserve">TMK m.560 — tasarruf oranını aşan ölüme bağlı/sağlar arası tasarruf</w:t>
      </w:r>
    </w:p>
    <w:p>
      <w:pPr>
        <w:pStyle w:val="ListParagraph"/>
        <w:numPr>
          <w:ilvl w:val="0"/>
          <w:numId w:val="2"/>
        </w:numPr>
        <w:spacing w:after="40" w:before="40"/>
      </w:pPr>
      <w:r>
        <w:rPr>
          <w:rFonts w:ascii="Arial" w:cs="Arial" w:eastAsia="Arial" w:hAnsi="Arial"/>
          <w:sz w:val="20"/>
          <w:szCs w:val="20"/>
        </w:rPr>
        <w:t xml:space="preserve">Saklı pay ihlali ve geri isteme miktarı</w:t>
      </w:r>
    </w:p>
    <w:p>
      <w:pPr>
        <w:pStyle w:val="Heading3"/>
        <w:spacing w:after="60" w:before="200"/>
      </w:pPr>
      <w:r>
        <w:rPr>
          <w:rFonts w:ascii="Arial" w:cs="Arial" w:eastAsia="Arial" w:hAnsi="Arial"/>
          <w:b/>
          <w:bCs/>
          <w:color w:val="6B1F2E"/>
          <w:sz w:val="22"/>
          <w:szCs w:val="22"/>
        </w:rPr>
        <w:t xml:space="preserve">E4. Mal Rejimi Tasfiyesi</w:t>
      </w:r>
    </w:p>
    <w:p>
      <w:pPr>
        <w:pStyle w:val="ListParagraph"/>
        <w:numPr>
          <w:ilvl w:val="0"/>
          <w:numId w:val="2"/>
        </w:numPr>
        <w:spacing w:after="40" w:before="40"/>
      </w:pPr>
      <w:r>
        <w:rPr>
          <w:rFonts w:ascii="Arial" w:cs="Arial" w:eastAsia="Arial" w:hAnsi="Arial"/>
          <w:sz w:val="20"/>
          <w:szCs w:val="20"/>
        </w:rPr>
        <w:t xml:space="preserve">Edinilmiş mallara katılma — TMK m.218 vd.</w:t>
      </w:r>
    </w:p>
    <w:p>
      <w:pPr>
        <w:pStyle w:val="ListParagraph"/>
        <w:numPr>
          <w:ilvl w:val="0"/>
          <w:numId w:val="2"/>
        </w:numPr>
        <w:spacing w:after="40" w:before="40"/>
      </w:pPr>
      <w:r>
        <w:rPr>
          <w:rFonts w:ascii="Arial" w:cs="Arial" w:eastAsia="Arial" w:hAnsi="Arial"/>
          <w:sz w:val="20"/>
          <w:szCs w:val="20"/>
        </w:rPr>
        <w:t xml:space="preserve">Kişisel mal ayrımı</w:t>
      </w:r>
    </w:p>
    <w:p>
      <w:pPr>
        <w:pStyle w:val="ListParagraph"/>
        <w:numPr>
          <w:ilvl w:val="0"/>
          <w:numId w:val="2"/>
        </w:numPr>
        <w:spacing w:after="40" w:before="40"/>
      </w:pPr>
      <w:r>
        <w:rPr>
          <w:rFonts w:ascii="Arial" w:cs="Arial" w:eastAsia="Arial" w:hAnsi="Arial"/>
          <w:sz w:val="20"/>
          <w:szCs w:val="20"/>
        </w:rPr>
        <w:t xml:space="preserve">Katılma alacağı hesabı</w:t>
      </w:r>
    </w:p>
    <w:p>
      <w:pPr>
        <w:pStyle w:val="Heading2"/>
        <w:pBdr>
          <w:bottom w:val="single" w:color="2A3A5A" w:sz="4" w:space="4"/>
        </w:pBdr>
        <w:spacing w:after="80" w:before="300"/>
      </w:pPr>
      <w:r>
        <w:rPr>
          <w:rFonts w:ascii="Arial" w:cs="Arial" w:eastAsia="Arial" w:hAnsi="Arial"/>
          <w:b/>
          <w:bCs/>
          <w:color w:val="0A1428"/>
          <w:sz w:val="26"/>
          <w:szCs w:val="26"/>
        </w:rPr>
        <w:t xml:space="preserve">Kategori F — Ceza Hukuku ve İnfaz</w:t>
      </w:r>
    </w:p>
    <w:p>
      <w:pPr>
        <w:pStyle w:val="Heading3"/>
        <w:spacing w:after="60" w:before="200"/>
      </w:pPr>
      <w:r>
        <w:rPr>
          <w:rFonts w:ascii="Arial" w:cs="Arial" w:eastAsia="Arial" w:hAnsi="Arial"/>
          <w:b/>
          <w:bCs/>
          <w:color w:val="6B1F2E"/>
          <w:sz w:val="22"/>
          <w:szCs w:val="22"/>
        </w:rPr>
        <w:t xml:space="preserve">F1. Ceza Erteleme Süresi</w:t>
      </w:r>
    </w:p>
    <w:p>
      <w:pPr>
        <w:pStyle w:val="ListParagraph"/>
        <w:numPr>
          <w:ilvl w:val="0"/>
          <w:numId w:val="2"/>
        </w:numPr>
        <w:spacing w:after="40" w:before="40"/>
      </w:pPr>
      <w:r>
        <w:rPr>
          <w:rFonts w:ascii="Arial" w:cs="Arial" w:eastAsia="Arial" w:hAnsi="Arial"/>
          <w:sz w:val="20"/>
          <w:szCs w:val="20"/>
        </w:rPr>
        <w:t xml:space="preserve">5237 s.K. m.51 — denetim süresi hesabı</w:t>
      </w:r>
    </w:p>
    <w:p>
      <w:pPr>
        <w:pStyle w:val="ListParagraph"/>
        <w:numPr>
          <w:ilvl w:val="0"/>
          <w:numId w:val="2"/>
        </w:numPr>
        <w:spacing w:after="40" w:before="40"/>
      </w:pPr>
      <w:r>
        <w:rPr>
          <w:rFonts w:ascii="Arial" w:cs="Arial" w:eastAsia="Arial" w:hAnsi="Arial"/>
          <w:sz w:val="20"/>
          <w:szCs w:val="20"/>
        </w:rPr>
        <w:t xml:space="preserve">Koşullar ve ihlal sonuçları açıklaması</w:t>
      </w:r>
    </w:p>
    <w:p>
      <w:pPr>
        <w:pStyle w:val="Heading3"/>
        <w:spacing w:after="60" w:before="200"/>
      </w:pPr>
      <w:r>
        <w:rPr>
          <w:rFonts w:ascii="Arial" w:cs="Arial" w:eastAsia="Arial" w:hAnsi="Arial"/>
          <w:b/>
          <w:bCs/>
          <w:color w:val="6B1F2E"/>
          <w:sz w:val="22"/>
          <w:szCs w:val="22"/>
        </w:rPr>
        <w:t xml:space="preserve">F2. Koşullu Salıverilme Tarihi</w:t>
      </w:r>
    </w:p>
    <w:p>
      <w:pPr>
        <w:pStyle w:val="ListParagraph"/>
        <w:numPr>
          <w:ilvl w:val="0"/>
          <w:numId w:val="2"/>
        </w:numPr>
        <w:spacing w:after="40" w:before="40"/>
      </w:pPr>
      <w:r>
        <w:rPr>
          <w:rFonts w:ascii="Arial" w:cs="Arial" w:eastAsia="Arial" w:hAnsi="Arial"/>
          <w:sz w:val="20"/>
          <w:szCs w:val="20"/>
        </w:rPr>
        <w:t xml:space="preserve">5275 s.K. m.107 — 2/3 / 3/4 oranları</w:t>
      </w:r>
    </w:p>
    <w:p>
      <w:pPr>
        <w:pStyle w:val="ListParagraph"/>
        <w:numPr>
          <w:ilvl w:val="0"/>
          <w:numId w:val="2"/>
        </w:numPr>
        <w:spacing w:after="40" w:before="40"/>
      </w:pPr>
      <w:r>
        <w:rPr>
          <w:rFonts w:ascii="Arial" w:cs="Arial" w:eastAsia="Arial" w:hAnsi="Arial"/>
          <w:sz w:val="20"/>
          <w:szCs w:val="20"/>
        </w:rPr>
        <w:t xml:space="preserve">Suç tipine göre oran seçimi</w:t>
      </w:r>
    </w:p>
    <w:p>
      <w:pPr>
        <w:pStyle w:val="ListParagraph"/>
        <w:numPr>
          <w:ilvl w:val="0"/>
          <w:numId w:val="2"/>
        </w:numPr>
        <w:spacing w:after="40" w:before="40"/>
      </w:pPr>
      <w:r>
        <w:rPr>
          <w:rFonts w:ascii="Arial" w:cs="Arial" w:eastAsia="Arial" w:hAnsi="Arial"/>
          <w:sz w:val="20"/>
          <w:szCs w:val="20"/>
        </w:rPr>
        <w:t xml:space="preserve">Cezaevine giriş tarihi + süre → tahliye tarihi</w:t>
      </w:r>
    </w:p>
    <w:p>
      <w:pPr>
        <w:pStyle w:val="Heading3"/>
        <w:spacing w:after="60" w:before="200"/>
      </w:pPr>
      <w:r>
        <w:rPr>
          <w:rFonts w:ascii="Arial" w:cs="Arial" w:eastAsia="Arial" w:hAnsi="Arial"/>
          <w:b/>
          <w:bCs/>
          <w:color w:val="6B1F2E"/>
          <w:sz w:val="22"/>
          <w:szCs w:val="22"/>
        </w:rPr>
        <w:t xml:space="preserve">F3. Dava Zamanaşımı</w:t>
      </w:r>
    </w:p>
    <w:p>
      <w:pPr>
        <w:pStyle w:val="ListParagraph"/>
        <w:numPr>
          <w:ilvl w:val="0"/>
          <w:numId w:val="2"/>
        </w:numPr>
        <w:spacing w:after="40" w:before="40"/>
      </w:pPr>
      <w:r>
        <w:rPr>
          <w:rFonts w:ascii="Arial" w:cs="Arial" w:eastAsia="Arial" w:hAnsi="Arial"/>
          <w:sz w:val="20"/>
          <w:szCs w:val="20"/>
        </w:rPr>
        <w:t xml:space="preserve">5237 s.K. m.66-67 — suç tipine göre dava zamanaşımı süreleri</w:t>
      </w:r>
    </w:p>
    <w:p>
      <w:pPr>
        <w:pStyle w:val="ListParagraph"/>
        <w:numPr>
          <w:ilvl w:val="0"/>
          <w:numId w:val="2"/>
        </w:numPr>
        <w:spacing w:after="40" w:before="40"/>
      </w:pPr>
      <w:r>
        <w:rPr>
          <w:rFonts w:ascii="Arial" w:cs="Arial" w:eastAsia="Arial" w:hAnsi="Arial"/>
          <w:sz w:val="20"/>
          <w:szCs w:val="20"/>
        </w:rPr>
        <w:t xml:space="preserve">Durma ve kesilme nedenleri girişi</w:t>
      </w:r>
    </w:p>
    <w:p>
      <w:pPr>
        <w:pStyle w:val="ListParagraph"/>
        <w:numPr>
          <w:ilvl w:val="0"/>
          <w:numId w:val="2"/>
        </w:numPr>
        <w:spacing w:after="40" w:before="40"/>
      </w:pPr>
      <w:r>
        <w:rPr>
          <w:rFonts w:ascii="Arial" w:cs="Arial" w:eastAsia="Arial" w:hAnsi="Arial"/>
          <w:sz w:val="20"/>
          <w:szCs w:val="20"/>
        </w:rPr>
        <w:t xml:space="preserve">Zamanaşımı dolma tarihi</w:t>
      </w:r>
    </w:p>
    <w:p>
      <w:pPr>
        <w:pStyle w:val="Heading3"/>
        <w:spacing w:after="60" w:before="200"/>
      </w:pPr>
      <w:r>
        <w:rPr>
          <w:rFonts w:ascii="Arial" w:cs="Arial" w:eastAsia="Arial" w:hAnsi="Arial"/>
          <w:b/>
          <w:bCs/>
          <w:color w:val="6B1F2E"/>
          <w:sz w:val="22"/>
          <w:szCs w:val="22"/>
        </w:rPr>
        <w:t xml:space="preserve">F4. Adli Para Cezası Hesabı</w:t>
      </w:r>
    </w:p>
    <w:p>
      <w:pPr>
        <w:pStyle w:val="ListParagraph"/>
        <w:numPr>
          <w:ilvl w:val="0"/>
          <w:numId w:val="2"/>
        </w:numPr>
        <w:spacing w:after="40" w:before="40"/>
      </w:pPr>
      <w:r>
        <w:rPr>
          <w:rFonts w:ascii="Arial" w:cs="Arial" w:eastAsia="Arial" w:hAnsi="Arial"/>
          <w:sz w:val="20"/>
          <w:szCs w:val="20"/>
        </w:rPr>
        <w:t xml:space="preserve">5237 s.K. m.52 — gün sayısı × günlük tutar</w:t>
      </w:r>
    </w:p>
    <w:p>
      <w:pPr>
        <w:pStyle w:val="ListParagraph"/>
        <w:numPr>
          <w:ilvl w:val="0"/>
          <w:numId w:val="2"/>
        </w:numPr>
        <w:spacing w:after="40" w:before="40"/>
      </w:pPr>
      <w:r>
        <w:rPr>
          <w:rFonts w:ascii="Arial" w:cs="Arial" w:eastAsia="Arial" w:hAnsi="Arial"/>
          <w:sz w:val="20"/>
          <w:szCs w:val="20"/>
        </w:rPr>
        <w:t xml:space="preserve">Taksitlendirme ve ödenmemesi durumu</w:t>
      </w:r>
    </w:p>
    <w:p>
      <w:pPr>
        <w:pStyle w:val="Heading3"/>
        <w:spacing w:after="60" w:before="200"/>
      </w:pPr>
      <w:r>
        <w:rPr>
          <w:rFonts w:ascii="Arial" w:cs="Arial" w:eastAsia="Arial" w:hAnsi="Arial"/>
          <w:b/>
          <w:bCs/>
          <w:color w:val="6B1F2E"/>
          <w:sz w:val="22"/>
          <w:szCs w:val="22"/>
        </w:rPr>
        <w:t xml:space="preserve">F5. Tutukluluk Mahsup</w:t>
      </w:r>
    </w:p>
    <w:p>
      <w:pPr>
        <w:pStyle w:val="ListParagraph"/>
        <w:numPr>
          <w:ilvl w:val="0"/>
          <w:numId w:val="2"/>
        </w:numPr>
        <w:spacing w:after="40" w:before="40"/>
      </w:pPr>
      <w:r>
        <w:rPr>
          <w:rFonts w:ascii="Arial" w:cs="Arial" w:eastAsia="Arial" w:hAnsi="Arial"/>
          <w:sz w:val="20"/>
          <w:szCs w:val="20"/>
        </w:rPr>
        <w:t xml:space="preserve">Tutukluluk süresinin cezadan mahsubu</w:t>
      </w:r>
    </w:p>
    <w:p>
      <w:pPr>
        <w:pStyle w:val="ListParagraph"/>
        <w:numPr>
          <w:ilvl w:val="0"/>
          <w:numId w:val="2"/>
        </w:numPr>
        <w:spacing w:after="40" w:before="40"/>
      </w:pPr>
      <w:r>
        <w:rPr>
          <w:rFonts w:ascii="Arial" w:cs="Arial" w:eastAsia="Arial" w:hAnsi="Arial"/>
          <w:sz w:val="20"/>
          <w:szCs w:val="20"/>
        </w:rPr>
        <w:t xml:space="preserve">Birden fazla tutukluluk periyodu desteği</w:t>
      </w:r>
    </w:p>
    <w:p>
      <w:pPr>
        <w:pStyle w:val="Heading2"/>
        <w:pBdr>
          <w:bottom w:val="single" w:color="2A3A5A" w:sz="4" w:space="4"/>
        </w:pBdr>
        <w:spacing w:after="80" w:before="300"/>
      </w:pPr>
      <w:r>
        <w:rPr>
          <w:rFonts w:ascii="Arial" w:cs="Arial" w:eastAsia="Arial" w:hAnsi="Arial"/>
          <w:b/>
          <w:bCs/>
          <w:color w:val="0A1428"/>
          <w:sz w:val="26"/>
          <w:szCs w:val="26"/>
        </w:rPr>
        <w:t xml:space="preserve">Kategori G — Vergi ve İdare</w:t>
      </w:r>
    </w:p>
    <w:p>
      <w:pPr>
        <w:pStyle w:val="Heading3"/>
        <w:spacing w:after="60" w:before="200"/>
      </w:pPr>
      <w:r>
        <w:rPr>
          <w:rFonts w:ascii="Arial" w:cs="Arial" w:eastAsia="Arial" w:hAnsi="Arial"/>
          <w:b/>
          <w:bCs/>
          <w:color w:val="6B1F2E"/>
          <w:sz w:val="22"/>
          <w:szCs w:val="22"/>
        </w:rPr>
        <w:t xml:space="preserve">G1. Veraset ve İntikal Vergisi</w:t>
      </w:r>
    </w:p>
    <w:p>
      <w:pPr>
        <w:pStyle w:val="ListParagraph"/>
        <w:numPr>
          <w:ilvl w:val="0"/>
          <w:numId w:val="2"/>
        </w:numPr>
        <w:spacing w:after="40" w:before="40"/>
      </w:pPr>
      <w:r>
        <w:rPr>
          <w:rFonts w:ascii="Arial" w:cs="Arial" w:eastAsia="Arial" w:hAnsi="Arial"/>
          <w:sz w:val="20"/>
          <w:szCs w:val="20"/>
        </w:rPr>
        <w:t xml:space="preserve">7338 s.K. — miras ve bağış matrahı</w:t>
      </w:r>
    </w:p>
    <w:p>
      <w:pPr>
        <w:pStyle w:val="ListParagraph"/>
        <w:numPr>
          <w:ilvl w:val="0"/>
          <w:numId w:val="2"/>
        </w:numPr>
        <w:spacing w:after="40" w:before="40"/>
      </w:pPr>
      <w:r>
        <w:rPr>
          <w:rFonts w:ascii="Arial" w:cs="Arial" w:eastAsia="Arial" w:hAnsi="Arial"/>
          <w:sz w:val="20"/>
          <w:szCs w:val="20"/>
        </w:rPr>
        <w:t xml:space="preserve">Güncel vergi dilimleri ve istisnalar</w:t>
      </w:r>
    </w:p>
    <w:p>
      <w:pPr>
        <w:pStyle w:val="ListParagraph"/>
        <w:numPr>
          <w:ilvl w:val="0"/>
          <w:numId w:val="2"/>
        </w:numPr>
        <w:spacing w:after="40" w:before="40"/>
      </w:pPr>
      <w:r>
        <w:rPr>
          <w:rFonts w:ascii="Arial" w:cs="Arial" w:eastAsia="Arial" w:hAnsi="Arial"/>
          <w:sz w:val="20"/>
          <w:szCs w:val="20"/>
        </w:rPr>
        <w:t xml:space="preserve">Beyan süresi uyarısı</w:t>
      </w:r>
    </w:p>
    <w:p>
      <w:pPr>
        <w:pStyle w:val="Heading3"/>
        <w:spacing w:after="60" w:before="200"/>
      </w:pPr>
      <w:r>
        <w:rPr>
          <w:rFonts w:ascii="Arial" w:cs="Arial" w:eastAsia="Arial" w:hAnsi="Arial"/>
          <w:b/>
          <w:bCs/>
          <w:color w:val="6B1F2E"/>
          <w:sz w:val="22"/>
          <w:szCs w:val="22"/>
        </w:rPr>
        <w:t xml:space="preserve">G2. Tapu Harcı Hesabı</w:t>
      </w:r>
    </w:p>
    <w:p>
      <w:pPr>
        <w:pStyle w:val="ListParagraph"/>
        <w:numPr>
          <w:ilvl w:val="0"/>
          <w:numId w:val="2"/>
        </w:numPr>
        <w:spacing w:after="40" w:before="40"/>
      </w:pPr>
      <w:r>
        <w:rPr>
          <w:rFonts w:ascii="Arial" w:cs="Arial" w:eastAsia="Arial" w:hAnsi="Arial"/>
          <w:sz w:val="20"/>
          <w:szCs w:val="20"/>
        </w:rPr>
        <w:t xml:space="preserve">492 s.K. — tapu devir harcı (alıcı ve satıcı)</w:t>
      </w:r>
    </w:p>
    <w:p>
      <w:pPr>
        <w:pStyle w:val="ListParagraph"/>
        <w:numPr>
          <w:ilvl w:val="0"/>
          <w:numId w:val="2"/>
        </w:numPr>
        <w:spacing w:after="40" w:before="40"/>
      </w:pPr>
      <w:r>
        <w:rPr>
          <w:rFonts w:ascii="Arial" w:cs="Arial" w:eastAsia="Arial" w:hAnsi="Arial"/>
          <w:sz w:val="20"/>
          <w:szCs w:val="20"/>
        </w:rPr>
        <w:t xml:space="preserve">Döner sermaye ücreti</w:t>
      </w:r>
    </w:p>
    <w:p>
      <w:pPr>
        <w:pStyle w:val="ListParagraph"/>
        <w:numPr>
          <w:ilvl w:val="0"/>
          <w:numId w:val="2"/>
        </w:numPr>
        <w:spacing w:after="40" w:before="40"/>
      </w:pPr>
      <w:r>
        <w:rPr>
          <w:rFonts w:ascii="Arial" w:cs="Arial" w:eastAsia="Arial" w:hAnsi="Arial"/>
          <w:sz w:val="20"/>
          <w:szCs w:val="20"/>
        </w:rPr>
        <w:t xml:space="preserve">Konut alımı ek vergileri</w:t>
      </w:r>
    </w:p>
    <w:p>
      <w:pPr>
        <w:pStyle w:val="Heading3"/>
        <w:spacing w:after="60" w:before="200"/>
      </w:pPr>
      <w:r>
        <w:rPr>
          <w:rFonts w:ascii="Arial" w:cs="Arial" w:eastAsia="Arial" w:hAnsi="Arial"/>
          <w:b/>
          <w:bCs/>
          <w:color w:val="6B1F2E"/>
          <w:sz w:val="22"/>
          <w:szCs w:val="22"/>
        </w:rPr>
        <w:t xml:space="preserve">G3. Damga Vergisi</w:t>
      </w:r>
    </w:p>
    <w:p>
      <w:pPr>
        <w:pStyle w:val="ListParagraph"/>
        <w:numPr>
          <w:ilvl w:val="0"/>
          <w:numId w:val="2"/>
        </w:numPr>
        <w:spacing w:after="40" w:before="40"/>
      </w:pPr>
      <w:r>
        <w:rPr>
          <w:rFonts w:ascii="Arial" w:cs="Arial" w:eastAsia="Arial" w:hAnsi="Arial"/>
          <w:sz w:val="20"/>
          <w:szCs w:val="20"/>
        </w:rPr>
        <w:t xml:space="preserve">488 s.K. — sözleşme türüne göre oran</w:t>
      </w:r>
    </w:p>
    <w:p>
      <w:pPr>
        <w:pStyle w:val="ListParagraph"/>
        <w:numPr>
          <w:ilvl w:val="0"/>
          <w:numId w:val="2"/>
        </w:numPr>
        <w:spacing w:after="40" w:before="40"/>
      </w:pPr>
      <w:r>
        <w:rPr>
          <w:rFonts w:ascii="Arial" w:cs="Arial" w:eastAsia="Arial" w:hAnsi="Arial"/>
          <w:sz w:val="20"/>
          <w:szCs w:val="20"/>
        </w:rPr>
        <w:t xml:space="preserve">Üst sınır (azami) kontrolü</w:t>
      </w:r>
    </w:p>
    <w:p>
      <w:pPr>
        <w:pStyle w:val="ListParagraph"/>
        <w:numPr>
          <w:ilvl w:val="0"/>
          <w:numId w:val="2"/>
        </w:numPr>
        <w:spacing w:after="40" w:before="40"/>
      </w:pPr>
      <w:r>
        <w:rPr>
          <w:rFonts w:ascii="Arial" w:cs="Arial" w:eastAsia="Arial" w:hAnsi="Arial"/>
          <w:sz w:val="20"/>
          <w:szCs w:val="20"/>
        </w:rPr>
        <w:t xml:space="preserve">Kağıt başına / binde oran hesabı</w:t>
      </w:r>
    </w:p>
    <w:p>
      <w:pPr>
        <w:pStyle w:val="Heading3"/>
        <w:spacing w:after="60" w:before="200"/>
      </w:pPr>
      <w:r>
        <w:rPr>
          <w:rFonts w:ascii="Arial" w:cs="Arial" w:eastAsia="Arial" w:hAnsi="Arial"/>
          <w:b/>
          <w:bCs/>
          <w:color w:val="6B1F2E"/>
          <w:sz w:val="22"/>
          <w:szCs w:val="22"/>
        </w:rPr>
        <w:t xml:space="preserve">G4. KDV İadesi Alacağı</w:t>
      </w:r>
    </w:p>
    <w:p>
      <w:pPr>
        <w:pStyle w:val="ListParagraph"/>
        <w:numPr>
          <w:ilvl w:val="0"/>
          <w:numId w:val="2"/>
        </w:numPr>
        <w:spacing w:after="40" w:before="40"/>
      </w:pPr>
      <w:r>
        <w:rPr>
          <w:rFonts w:ascii="Arial" w:cs="Arial" w:eastAsia="Arial" w:hAnsi="Arial"/>
          <w:sz w:val="20"/>
          <w:szCs w:val="20"/>
        </w:rPr>
        <w:t xml:space="preserve">3065 s.K. m.29 — indirimli orana tabi işlemlerde iade</w:t>
      </w:r>
    </w:p>
    <w:p>
      <w:pPr>
        <w:pStyle w:val="ListParagraph"/>
        <w:numPr>
          <w:ilvl w:val="0"/>
          <w:numId w:val="2"/>
        </w:numPr>
        <w:spacing w:after="40" w:before="40"/>
      </w:pPr>
      <w:r>
        <w:rPr>
          <w:rFonts w:ascii="Arial" w:cs="Arial" w:eastAsia="Arial" w:hAnsi="Arial"/>
          <w:sz w:val="20"/>
          <w:szCs w:val="20"/>
        </w:rPr>
        <w:t xml:space="preserve">İade hesap tablosu</w:t>
      </w:r>
    </w:p>
    <w:p>
      <w:pPr>
        <w:pStyle w:val="Heading3"/>
        <w:spacing w:after="60" w:before="200"/>
      </w:pPr>
      <w:r>
        <w:rPr>
          <w:rFonts w:ascii="Arial" w:cs="Arial" w:eastAsia="Arial" w:hAnsi="Arial"/>
          <w:b/>
          <w:bCs/>
          <w:color w:val="6B1F2E"/>
          <w:sz w:val="22"/>
          <w:szCs w:val="22"/>
        </w:rPr>
        <w:t xml:space="preserve">G5. Vergi Cezası ve Gecikme Faizi</w:t>
      </w:r>
    </w:p>
    <w:p>
      <w:pPr>
        <w:pStyle w:val="ListParagraph"/>
        <w:numPr>
          <w:ilvl w:val="0"/>
          <w:numId w:val="2"/>
        </w:numPr>
        <w:spacing w:after="40" w:before="40"/>
      </w:pPr>
      <w:r>
        <w:rPr>
          <w:rFonts w:ascii="Arial" w:cs="Arial" w:eastAsia="Arial" w:hAnsi="Arial"/>
          <w:sz w:val="20"/>
          <w:szCs w:val="20"/>
        </w:rPr>
        <w:t xml:space="preserve">213 s.K. — vergi ziyaı, usulsüzlük cezaları</w:t>
      </w:r>
    </w:p>
    <w:p>
      <w:pPr>
        <w:pStyle w:val="ListParagraph"/>
        <w:numPr>
          <w:ilvl w:val="0"/>
          <w:numId w:val="2"/>
        </w:numPr>
        <w:spacing w:after="40" w:before="40"/>
      </w:pPr>
      <w:r>
        <w:rPr>
          <w:rFonts w:ascii="Arial" w:cs="Arial" w:eastAsia="Arial" w:hAnsi="Arial"/>
          <w:sz w:val="20"/>
          <w:szCs w:val="20"/>
        </w:rPr>
        <w:t xml:space="preserve">Gecikme zammı: aylık oran × dönem</w:t>
      </w:r>
    </w:p>
    <w:p>
      <w:pPr>
        <w:pStyle w:val="ListParagraph"/>
        <w:numPr>
          <w:ilvl w:val="0"/>
          <w:numId w:val="2"/>
        </w:numPr>
        <w:spacing w:after="40" w:before="40"/>
      </w:pPr>
      <w:r>
        <w:rPr>
          <w:rFonts w:ascii="Arial" w:cs="Arial" w:eastAsia="Arial" w:hAnsi="Arial"/>
          <w:sz w:val="20"/>
          <w:szCs w:val="20"/>
        </w:rPr>
        <w:t xml:space="preserve">Uzlaşma indirimi tahmini</w:t>
      </w:r>
    </w:p>
    <w:p>
      <w:pPr>
        <w:pStyle w:val="Heading2"/>
        <w:pBdr>
          <w:bottom w:val="single" w:color="2A3A5A" w:sz="4" w:space="4"/>
        </w:pBdr>
        <w:spacing w:after="80" w:before="300"/>
      </w:pPr>
      <w:r>
        <w:rPr>
          <w:rFonts w:ascii="Arial" w:cs="Arial" w:eastAsia="Arial" w:hAnsi="Arial"/>
          <w:b/>
          <w:bCs/>
          <w:color w:val="0A1428"/>
          <w:sz w:val="26"/>
          <w:szCs w:val="26"/>
        </w:rPr>
        <w:t xml:space="preserve">Kategori H — Ticaret Hukuku</w:t>
      </w:r>
    </w:p>
    <w:p>
      <w:pPr>
        <w:pStyle w:val="Heading3"/>
        <w:spacing w:after="60" w:before="200"/>
      </w:pPr>
      <w:r>
        <w:rPr>
          <w:rFonts w:ascii="Arial" w:cs="Arial" w:eastAsia="Arial" w:hAnsi="Arial"/>
          <w:b/>
          <w:bCs/>
          <w:color w:val="6B1F2E"/>
          <w:sz w:val="22"/>
          <w:szCs w:val="22"/>
        </w:rPr>
        <w:t xml:space="preserve">H1. Şirket Tasfiye Payı</w:t>
      </w:r>
    </w:p>
    <w:p>
      <w:pPr>
        <w:pStyle w:val="ListParagraph"/>
        <w:numPr>
          <w:ilvl w:val="0"/>
          <w:numId w:val="2"/>
        </w:numPr>
        <w:spacing w:after="40" w:before="40"/>
      </w:pPr>
      <w:r>
        <w:rPr>
          <w:rFonts w:ascii="Arial" w:cs="Arial" w:eastAsia="Arial" w:hAnsi="Arial"/>
          <w:sz w:val="20"/>
          <w:szCs w:val="20"/>
        </w:rPr>
        <w:t xml:space="preserve">6102 s.K. TTK — tasfiye bilançosu</w:t>
      </w:r>
    </w:p>
    <w:p>
      <w:pPr>
        <w:pStyle w:val="ListParagraph"/>
        <w:numPr>
          <w:ilvl w:val="0"/>
          <w:numId w:val="2"/>
        </w:numPr>
        <w:spacing w:after="40" w:before="40"/>
      </w:pPr>
      <w:r>
        <w:rPr>
          <w:rFonts w:ascii="Arial" w:cs="Arial" w:eastAsia="Arial" w:hAnsi="Arial"/>
          <w:sz w:val="20"/>
          <w:szCs w:val="20"/>
        </w:rPr>
        <w:t xml:space="preserve">Alacaklı hakları sonrası kalan / pay sayısı</w:t>
      </w:r>
    </w:p>
    <w:p>
      <w:pPr>
        <w:pStyle w:val="Heading3"/>
        <w:spacing w:after="60" w:before="200"/>
      </w:pPr>
      <w:r>
        <w:rPr>
          <w:rFonts w:ascii="Arial" w:cs="Arial" w:eastAsia="Arial" w:hAnsi="Arial"/>
          <w:b/>
          <w:bCs/>
          <w:color w:val="6B1F2E"/>
          <w:sz w:val="22"/>
          <w:szCs w:val="22"/>
        </w:rPr>
        <w:t xml:space="preserve">H2. Anonim Şirket Kâr Payı</w:t>
      </w:r>
    </w:p>
    <w:p>
      <w:pPr>
        <w:pStyle w:val="ListParagraph"/>
        <w:numPr>
          <w:ilvl w:val="0"/>
          <w:numId w:val="2"/>
        </w:numPr>
        <w:spacing w:after="40" w:before="40"/>
      </w:pPr>
      <w:r>
        <w:rPr>
          <w:rFonts w:ascii="Arial" w:cs="Arial" w:eastAsia="Arial" w:hAnsi="Arial"/>
          <w:sz w:val="20"/>
          <w:szCs w:val="20"/>
        </w:rPr>
        <w:t xml:space="preserve">Birinci temettü zorunluluk hesabı</w:t>
      </w:r>
    </w:p>
    <w:p>
      <w:pPr>
        <w:pStyle w:val="ListParagraph"/>
        <w:numPr>
          <w:ilvl w:val="0"/>
          <w:numId w:val="2"/>
        </w:numPr>
        <w:spacing w:after="40" w:before="40"/>
      </w:pPr>
      <w:r>
        <w:rPr>
          <w:rFonts w:ascii="Arial" w:cs="Arial" w:eastAsia="Arial" w:hAnsi="Arial"/>
          <w:sz w:val="20"/>
          <w:szCs w:val="20"/>
        </w:rPr>
        <w:t xml:space="preserve">İkinci temettü dağıtım kararı simülasyonu</w:t>
      </w:r>
    </w:p>
    <w:p>
      <w:pPr>
        <w:pStyle w:val="Heading3"/>
        <w:spacing w:after="60" w:before="200"/>
      </w:pPr>
      <w:r>
        <w:rPr>
          <w:rFonts w:ascii="Arial" w:cs="Arial" w:eastAsia="Arial" w:hAnsi="Arial"/>
          <w:b/>
          <w:bCs/>
          <w:color w:val="6B1F2E"/>
          <w:sz w:val="22"/>
          <w:szCs w:val="22"/>
        </w:rPr>
        <w:t xml:space="preserve">H3. Tazminat Sözleşme Cezası</w:t>
      </w:r>
    </w:p>
    <w:p>
      <w:pPr>
        <w:pStyle w:val="ListParagraph"/>
        <w:numPr>
          <w:ilvl w:val="0"/>
          <w:numId w:val="2"/>
        </w:numPr>
        <w:spacing w:after="40" w:before="40"/>
      </w:pPr>
      <w:r>
        <w:rPr>
          <w:rFonts w:ascii="Arial" w:cs="Arial" w:eastAsia="Arial" w:hAnsi="Arial"/>
          <w:sz w:val="20"/>
          <w:szCs w:val="20"/>
        </w:rPr>
        <w:t xml:space="preserve">Sözleşmede belirlenen ceza şartı tutarı</w:t>
      </w:r>
    </w:p>
    <w:p>
      <w:pPr>
        <w:pStyle w:val="ListParagraph"/>
        <w:numPr>
          <w:ilvl w:val="0"/>
          <w:numId w:val="2"/>
        </w:numPr>
        <w:spacing w:after="40" w:before="40"/>
      </w:pPr>
      <w:r>
        <w:rPr>
          <w:rFonts w:ascii="Arial" w:cs="Arial" w:eastAsia="Arial" w:hAnsi="Arial"/>
          <w:sz w:val="20"/>
          <w:szCs w:val="20"/>
        </w:rPr>
        <w:t xml:space="preserve">Hâkim indirimi tahmini (BK m.182)</w:t>
      </w:r>
    </w:p>
    <w:p>
      <w:pPr>
        <w:pStyle w:val="Heading2"/>
        <w:pBdr>
          <w:bottom w:val="single" w:color="2A3A5A" w:sz="4" w:space="4"/>
        </w:pBdr>
        <w:spacing w:after="80" w:before="300"/>
      </w:pPr>
      <w:r>
        <w:rPr>
          <w:rFonts w:ascii="Arial" w:cs="Arial" w:eastAsia="Arial" w:hAnsi="Arial"/>
          <w:b/>
          <w:bCs/>
          <w:color w:val="0A1428"/>
          <w:sz w:val="26"/>
          <w:szCs w:val="26"/>
        </w:rPr>
        <w:t xml:space="preserve">Kategori I — Bilirkişilik Özel Araçları</w:t>
      </w:r>
    </w:p>
    <w:p>
      <w:pPr>
        <w:pStyle w:val="Heading3"/>
        <w:spacing w:after="60" w:before="200"/>
      </w:pPr>
      <w:r>
        <w:rPr>
          <w:rFonts w:ascii="Arial" w:cs="Arial" w:eastAsia="Arial" w:hAnsi="Arial"/>
          <w:b/>
          <w:bCs/>
          <w:color w:val="6B1F2E"/>
          <w:sz w:val="22"/>
          <w:szCs w:val="22"/>
        </w:rPr>
        <w:t xml:space="preserve">I1. PMF Yaşam Tablosu Sorgulama</w:t>
      </w:r>
    </w:p>
    <w:p>
      <w:pPr>
        <w:pStyle w:val="ListParagraph"/>
        <w:numPr>
          <w:ilvl w:val="0"/>
          <w:numId w:val="2"/>
        </w:numPr>
        <w:spacing w:after="40" w:before="40"/>
      </w:pPr>
      <w:r>
        <w:rPr>
          <w:rFonts w:ascii="Arial" w:cs="Arial" w:eastAsia="Arial" w:hAnsi="Arial"/>
          <w:sz w:val="20"/>
          <w:szCs w:val="20"/>
        </w:rPr>
        <w:t xml:space="preserve">TRH 2010 tablosu — yaş ve cinsiyete göre yaşam süresi</w:t>
      </w:r>
    </w:p>
    <w:p>
      <w:pPr>
        <w:pStyle w:val="ListParagraph"/>
        <w:numPr>
          <w:ilvl w:val="0"/>
          <w:numId w:val="2"/>
        </w:numPr>
        <w:spacing w:after="40" w:before="40"/>
      </w:pPr>
      <w:r>
        <w:rPr>
          <w:rFonts w:ascii="Arial" w:cs="Arial" w:eastAsia="Arial" w:hAnsi="Arial"/>
          <w:sz w:val="20"/>
          <w:szCs w:val="20"/>
        </w:rPr>
        <w:t xml:space="preserve">Mortalite olasılıkları</w:t>
      </w:r>
    </w:p>
    <w:p>
      <w:pPr>
        <w:pStyle w:val="Heading3"/>
        <w:spacing w:after="60" w:before="200"/>
      </w:pPr>
      <w:r>
        <w:rPr>
          <w:rFonts w:ascii="Arial" w:cs="Arial" w:eastAsia="Arial" w:hAnsi="Arial"/>
          <w:b/>
          <w:bCs/>
          <w:color w:val="6B1F2E"/>
          <w:sz w:val="22"/>
          <w:szCs w:val="22"/>
        </w:rPr>
        <w:t xml:space="preserve">I2. İskontolu Nakit Akışı</w:t>
      </w:r>
    </w:p>
    <w:p>
      <w:pPr>
        <w:pStyle w:val="ListParagraph"/>
        <w:numPr>
          <w:ilvl w:val="0"/>
          <w:numId w:val="2"/>
        </w:numPr>
        <w:spacing w:after="40" w:before="40"/>
      </w:pPr>
      <w:r>
        <w:rPr>
          <w:rFonts w:ascii="Arial" w:cs="Arial" w:eastAsia="Arial" w:hAnsi="Arial"/>
          <w:sz w:val="20"/>
          <w:szCs w:val="20"/>
        </w:rPr>
        <w:t xml:space="preserve">Gelecekteki tutarın bugünkü değeri</w:t>
      </w:r>
    </w:p>
    <w:p>
      <w:pPr>
        <w:pStyle w:val="ListParagraph"/>
        <w:numPr>
          <w:ilvl w:val="0"/>
          <w:numId w:val="2"/>
        </w:numPr>
        <w:spacing w:after="40" w:before="40"/>
      </w:pPr>
      <w:r>
        <w:rPr>
          <w:rFonts w:ascii="Arial" w:cs="Arial" w:eastAsia="Arial" w:hAnsi="Arial"/>
          <w:sz w:val="20"/>
          <w:szCs w:val="20"/>
        </w:rPr>
        <w:t xml:space="preserve">Yıllık iskonto oranı ve dönem</w:t>
      </w:r>
    </w:p>
    <w:p>
      <w:pPr>
        <w:pStyle w:val="Heading3"/>
        <w:spacing w:after="60" w:before="200"/>
      </w:pPr>
      <w:r>
        <w:rPr>
          <w:rFonts w:ascii="Arial" w:cs="Arial" w:eastAsia="Arial" w:hAnsi="Arial"/>
          <w:b/>
          <w:bCs/>
          <w:color w:val="6B1F2E"/>
          <w:sz w:val="22"/>
          <w:szCs w:val="22"/>
        </w:rPr>
        <w:t xml:space="preserve">I3. Hakkaniyetli Tazminat Simülatörü</w:t>
      </w:r>
    </w:p>
    <w:p>
      <w:pPr>
        <w:pStyle w:val="ListParagraph"/>
        <w:numPr>
          <w:ilvl w:val="0"/>
          <w:numId w:val="2"/>
        </w:numPr>
        <w:spacing w:after="40" w:before="40"/>
      </w:pPr>
      <w:r>
        <w:rPr>
          <w:rFonts w:ascii="Arial" w:cs="Arial" w:eastAsia="Arial" w:hAnsi="Arial"/>
          <w:sz w:val="20"/>
          <w:szCs w:val="20"/>
        </w:rPr>
        <w:t xml:space="preserve">Emsal kararlar veri tabanı ile karşılaştırma</w:t>
      </w:r>
    </w:p>
    <w:p>
      <w:pPr>
        <w:pStyle w:val="ListParagraph"/>
        <w:numPr>
          <w:ilvl w:val="0"/>
          <w:numId w:val="2"/>
        </w:numPr>
        <w:spacing w:after="40" w:before="40"/>
      </w:pPr>
      <w:r>
        <w:rPr>
          <w:rFonts w:ascii="Arial" w:cs="Arial" w:eastAsia="Arial" w:hAnsi="Arial"/>
          <w:sz w:val="20"/>
          <w:szCs w:val="20"/>
        </w:rPr>
        <w:t xml:space="preserve">Ağırlıklı ortalama emsal tazminat</w:t>
      </w:r>
    </w:p>
    <w:p>
      <w:pPr>
        <w:pStyle w:val="Heading3"/>
        <w:spacing w:after="60" w:before="200"/>
      </w:pPr>
      <w:r>
        <w:rPr>
          <w:rFonts w:ascii="Arial" w:cs="Arial" w:eastAsia="Arial" w:hAnsi="Arial"/>
          <w:b/>
          <w:bCs/>
          <w:color w:val="6B1F2E"/>
          <w:sz w:val="22"/>
          <w:szCs w:val="22"/>
        </w:rPr>
        <w:t xml:space="preserve">I4. Çevresel Zarar Tazminatı</w:t>
      </w:r>
    </w:p>
    <w:p>
      <w:pPr>
        <w:pStyle w:val="ListParagraph"/>
        <w:numPr>
          <w:ilvl w:val="0"/>
          <w:numId w:val="2"/>
        </w:numPr>
        <w:spacing w:after="40" w:before="40"/>
      </w:pPr>
      <w:r>
        <w:rPr>
          <w:rFonts w:ascii="Arial" w:cs="Arial" w:eastAsia="Arial" w:hAnsi="Arial"/>
          <w:sz w:val="20"/>
          <w:szCs w:val="20"/>
        </w:rPr>
        <w:t xml:space="preserve">2872 s.K. — kirlilik türü ve yüzey alanına göre</w:t>
      </w:r>
    </w:p>
    <w:p>
      <w:pPr>
        <w:pStyle w:val="ListParagraph"/>
        <w:numPr>
          <w:ilvl w:val="0"/>
          <w:numId w:val="2"/>
        </w:numPr>
        <w:spacing w:after="40" w:before="40"/>
      </w:pPr>
      <w:r>
        <w:rPr>
          <w:rFonts w:ascii="Arial" w:cs="Arial" w:eastAsia="Arial" w:hAnsi="Arial"/>
          <w:sz w:val="20"/>
          <w:szCs w:val="20"/>
        </w:rPr>
        <w:t xml:space="preserve">Saha temizleme maliyeti tahmini</w:t>
      </w:r>
    </w:p>
    <w:p>
      <w:pPr>
        <w:pBdr>
          <w:bottom w:val="single" w:color="E0E0E0" w:sz="2" w:space="1"/>
        </w:pBdr>
        <w:spacing w:after="120" w:before="120"/>
      </w:pPr>
      <w:r>
        <w:t xml:space="preserve"/>
      </w:r>
    </w:p>
    <w:p>
      <w:r>
        <w:br w:type="page"/>
      </w:r>
    </w:p>
    <w:p>
      <w:pPr>
        <w:pStyle w:val="Heading1"/>
        <w:pBdr>
          <w:bottom w:val="single" w:color="B8924A" w:sz="8" w:space="6"/>
        </w:pBdr>
        <w:spacing w:after="120" w:before="360"/>
      </w:pPr>
      <w:r>
        <w:rPr>
          <w:rFonts w:ascii="Arial" w:cs="Arial" w:eastAsia="Arial" w:hAnsi="Arial"/>
          <w:b/>
          <w:bCs/>
          <w:color w:val="0A1428"/>
          <w:sz w:val="32"/>
          <w:szCs w:val="32"/>
        </w:rPr>
        <w:t xml:space="preserve">7. Sosyal Platform Özellikleri</w:t>
      </w:r>
    </w:p>
    <w:p>
      <w:pPr>
        <w:pStyle w:val="Heading2"/>
        <w:pBdr>
          <w:bottom w:val="single" w:color="2A3A5A" w:sz="4" w:space="4"/>
        </w:pBdr>
        <w:spacing w:after="80" w:before="300"/>
      </w:pPr>
      <w:r>
        <w:rPr>
          <w:rFonts w:ascii="Arial" w:cs="Arial" w:eastAsia="Arial" w:hAnsi="Arial"/>
          <w:b/>
          <w:bCs/>
          <w:color w:val="0A1428"/>
          <w:sz w:val="26"/>
          <w:szCs w:val="26"/>
        </w:rPr>
        <w:t xml:space="preserve">7.1 Üye Profili</w:t>
      </w:r>
    </w:p>
    <w:p>
      <w:pPr>
        <w:pStyle w:val="ListParagraph"/>
        <w:numPr>
          <w:ilvl w:val="0"/>
          <w:numId w:val="2"/>
        </w:numPr>
        <w:spacing w:after="40" w:before="40"/>
      </w:pPr>
      <w:r>
        <w:rPr>
          <w:rFonts w:ascii="Arial" w:cs="Arial" w:eastAsia="Arial" w:hAnsi="Arial"/>
          <w:sz w:val="20"/>
          <w:szCs w:val="20"/>
        </w:rPr>
        <w:t xml:space="preserve">Baro numarası, branş, şehir, biyografi, fotoğraf</w:t>
      </w:r>
    </w:p>
    <w:p>
      <w:pPr>
        <w:pStyle w:val="ListParagraph"/>
        <w:numPr>
          <w:ilvl w:val="0"/>
          <w:numId w:val="2"/>
        </w:numPr>
        <w:spacing w:after="40" w:before="40"/>
      </w:pPr>
      <w:r>
        <w:rPr>
          <w:rFonts w:ascii="Arial" w:cs="Arial" w:eastAsia="Arial" w:hAnsi="Arial"/>
          <w:sz w:val="20"/>
          <w:szCs w:val="20"/>
        </w:rPr>
        <w:t xml:space="preserve">Kamuya açık profil sayfası (Person schema)</w:t>
      </w:r>
    </w:p>
    <w:p>
      <w:pPr>
        <w:pStyle w:val="ListParagraph"/>
        <w:numPr>
          <w:ilvl w:val="0"/>
          <w:numId w:val="2"/>
        </w:numPr>
        <w:spacing w:after="40" w:before="40"/>
      </w:pPr>
      <w:r>
        <w:rPr>
          <w:rFonts w:ascii="Arial" w:cs="Arial" w:eastAsia="Arial" w:hAnsi="Arial"/>
          <w:sz w:val="20"/>
          <w:szCs w:val="20"/>
        </w:rPr>
        <w:t xml:space="preserve">Hesaplama geçmişi (kişisel, gizli)</w:t>
      </w:r>
    </w:p>
    <w:p>
      <w:pPr>
        <w:pStyle w:val="ListParagraph"/>
        <w:numPr>
          <w:ilvl w:val="0"/>
          <w:numId w:val="2"/>
        </w:numPr>
        <w:spacing w:after="40" w:before="40"/>
      </w:pPr>
      <w:r>
        <w:rPr>
          <w:rFonts w:ascii="Arial" w:cs="Arial" w:eastAsia="Arial" w:hAnsi="Arial"/>
          <w:sz w:val="20"/>
          <w:szCs w:val="20"/>
        </w:rPr>
        <w:t xml:space="preserve">Paylaşılan makaleler / yorumlar</w:t>
      </w:r>
    </w:p>
    <w:p>
      <w:pPr>
        <w:pStyle w:val="Heading2"/>
        <w:pBdr>
          <w:bottom w:val="single" w:color="2A3A5A" w:sz="4" w:space="4"/>
        </w:pBdr>
        <w:spacing w:after="80" w:before="300"/>
      </w:pPr>
      <w:r>
        <w:rPr>
          <w:rFonts w:ascii="Arial" w:cs="Arial" w:eastAsia="Arial" w:hAnsi="Arial"/>
          <w:b/>
          <w:bCs/>
          <w:color w:val="0A1428"/>
          <w:sz w:val="26"/>
          <w:szCs w:val="26"/>
        </w:rPr>
        <w:t xml:space="preserve">7.2 Mesleki Bağlantılar</w:t>
      </w:r>
    </w:p>
    <w:p>
      <w:pPr>
        <w:pStyle w:val="ListParagraph"/>
        <w:numPr>
          <w:ilvl w:val="0"/>
          <w:numId w:val="2"/>
        </w:numPr>
        <w:spacing w:after="40" w:before="40"/>
      </w:pPr>
      <w:r>
        <w:rPr>
          <w:rFonts w:ascii="Arial" w:cs="Arial" w:eastAsia="Arial" w:hAnsi="Arial"/>
          <w:sz w:val="20"/>
          <w:szCs w:val="20"/>
        </w:rPr>
        <w:t xml:space="preserve">Bağlantı isteği gönder/kabul et/reddet</w:t>
      </w:r>
    </w:p>
    <w:p>
      <w:pPr>
        <w:pStyle w:val="ListParagraph"/>
        <w:numPr>
          <w:ilvl w:val="0"/>
          <w:numId w:val="2"/>
        </w:numPr>
        <w:spacing w:after="40" w:before="40"/>
      </w:pPr>
      <w:r>
        <w:rPr>
          <w:rFonts w:ascii="Arial" w:cs="Arial" w:eastAsia="Arial" w:hAnsi="Arial"/>
          <w:sz w:val="20"/>
          <w:szCs w:val="20"/>
        </w:rPr>
        <w:t xml:space="preserve">Bağlantı listesi ve profillerini görüntüleme</w:t>
      </w:r>
    </w:p>
    <w:p>
      <w:pPr>
        <w:pStyle w:val="Heading2"/>
        <w:pBdr>
          <w:bottom w:val="single" w:color="2A3A5A" w:sz="4" w:space="4"/>
        </w:pBdr>
        <w:spacing w:after="80" w:before="300"/>
      </w:pPr>
      <w:r>
        <w:rPr>
          <w:rFonts w:ascii="Arial" w:cs="Arial" w:eastAsia="Arial" w:hAnsi="Arial"/>
          <w:b/>
          <w:bCs/>
          <w:color w:val="0A1428"/>
          <w:sz w:val="26"/>
          <w:szCs w:val="26"/>
        </w:rPr>
        <w:t xml:space="preserve">7.3 Mesajlaşma</w:t>
      </w:r>
    </w:p>
    <w:p>
      <w:pPr>
        <w:pStyle w:val="ListParagraph"/>
        <w:numPr>
          <w:ilvl w:val="0"/>
          <w:numId w:val="2"/>
        </w:numPr>
        <w:spacing w:after="40" w:before="40"/>
      </w:pPr>
      <w:r>
        <w:rPr>
          <w:rFonts w:ascii="Arial" w:cs="Arial" w:eastAsia="Arial" w:hAnsi="Arial"/>
          <w:sz w:val="20"/>
          <w:szCs w:val="20"/>
        </w:rPr>
        <w:t xml:space="preserve">SignalR tabanlı gerçek zamanlı mesajlaşma</w:t>
      </w:r>
    </w:p>
    <w:p>
      <w:pPr>
        <w:pStyle w:val="ListParagraph"/>
        <w:numPr>
          <w:ilvl w:val="0"/>
          <w:numId w:val="2"/>
        </w:numPr>
        <w:spacing w:after="40" w:before="40"/>
      </w:pPr>
      <w:r>
        <w:rPr>
          <w:rFonts w:ascii="Arial" w:cs="Arial" w:eastAsia="Arial" w:hAnsi="Arial"/>
          <w:sz w:val="20"/>
          <w:szCs w:val="20"/>
        </w:rPr>
        <w:t xml:space="preserve">Okundu bilgisi, zaman damgası</w:t>
      </w:r>
    </w:p>
    <w:p>
      <w:pPr>
        <w:pStyle w:val="ListParagraph"/>
        <w:numPr>
          <w:ilvl w:val="0"/>
          <w:numId w:val="2"/>
        </w:numPr>
        <w:spacing w:after="40" w:before="40"/>
      </w:pPr>
      <w:r>
        <w:rPr>
          <w:rFonts w:ascii="Arial" w:cs="Arial" w:eastAsia="Arial" w:hAnsi="Arial"/>
          <w:sz w:val="20"/>
          <w:szCs w:val="20"/>
        </w:rPr>
        <w:t xml:space="preserve">Mesaj geçmişi ve arşiv</w:t>
      </w:r>
    </w:p>
    <w:p>
      <w:pPr>
        <w:pStyle w:val="Heading2"/>
        <w:pBdr>
          <w:bottom w:val="single" w:color="2A3A5A" w:sz="4" w:space="4"/>
        </w:pBdr>
        <w:spacing w:after="80" w:before="300"/>
      </w:pPr>
      <w:r>
        <w:rPr>
          <w:rFonts w:ascii="Arial" w:cs="Arial" w:eastAsia="Arial" w:hAnsi="Arial"/>
          <w:b/>
          <w:bCs/>
          <w:color w:val="0A1428"/>
          <w:sz w:val="26"/>
          <w:szCs w:val="26"/>
        </w:rPr>
        <w:t xml:space="preserve">7.4 Bildirim Sistemi</w:t>
      </w:r>
    </w:p>
    <w:p>
      <w:pPr>
        <w:pStyle w:val="ListParagraph"/>
        <w:numPr>
          <w:ilvl w:val="0"/>
          <w:numId w:val="2"/>
        </w:numPr>
        <w:spacing w:after="40" w:before="40"/>
      </w:pPr>
      <w:r>
        <w:rPr>
          <w:rFonts w:ascii="Arial" w:cs="Arial" w:eastAsia="Arial" w:hAnsi="Arial"/>
          <w:sz w:val="20"/>
          <w:szCs w:val="20"/>
        </w:rPr>
        <w:t xml:space="preserve">Yeni bağlantı isteği</w:t>
      </w:r>
    </w:p>
    <w:p>
      <w:pPr>
        <w:pStyle w:val="ListParagraph"/>
        <w:numPr>
          <w:ilvl w:val="0"/>
          <w:numId w:val="2"/>
        </w:numPr>
        <w:spacing w:after="40" w:before="40"/>
      </w:pPr>
      <w:r>
        <w:rPr>
          <w:rFonts w:ascii="Arial" w:cs="Arial" w:eastAsia="Arial" w:hAnsi="Arial"/>
          <w:sz w:val="20"/>
          <w:szCs w:val="20"/>
        </w:rPr>
        <w:t xml:space="preserve">Yeni mesaj</w:t>
      </w:r>
    </w:p>
    <w:p>
      <w:pPr>
        <w:pStyle w:val="ListParagraph"/>
        <w:numPr>
          <w:ilvl w:val="0"/>
          <w:numId w:val="2"/>
        </w:numPr>
        <w:spacing w:after="40" w:before="40"/>
      </w:pPr>
      <w:r>
        <w:rPr>
          <w:rFonts w:ascii="Arial" w:cs="Arial" w:eastAsia="Arial" w:hAnsi="Arial"/>
          <w:sz w:val="20"/>
          <w:szCs w:val="20"/>
        </w:rPr>
        <w:t xml:space="preserve">Blog yorumu yanıtı</w:t>
      </w:r>
    </w:p>
    <w:p>
      <w:pPr>
        <w:pStyle w:val="ListParagraph"/>
        <w:numPr>
          <w:ilvl w:val="0"/>
          <w:numId w:val="2"/>
        </w:numPr>
        <w:spacing w:after="40" w:before="40"/>
      </w:pPr>
      <w:r>
        <w:rPr>
          <w:rFonts w:ascii="Arial" w:cs="Arial" w:eastAsia="Arial" w:hAnsi="Arial"/>
          <w:sz w:val="20"/>
          <w:szCs w:val="20"/>
        </w:rPr>
        <w:t xml:space="preserve">Formül parametresi güncellemesi (Premium üyelere)</w:t>
      </w:r>
    </w:p>
    <w:p>
      <w:pPr>
        <w:pBdr>
          <w:bottom w:val="single" w:color="E0E0E0" w:sz="2" w:space="1"/>
        </w:pBdr>
        <w:spacing w:after="120" w:before="120"/>
      </w:pPr>
      <w:r>
        <w:t xml:space="preserve"/>
      </w:r>
    </w:p>
    <w:p>
      <w:pPr>
        <w:pStyle w:val="Heading1"/>
        <w:pBdr>
          <w:bottom w:val="single" w:color="B8924A" w:sz="8" w:space="6"/>
        </w:pBdr>
        <w:spacing w:after="120" w:before="360"/>
      </w:pPr>
      <w:r>
        <w:rPr>
          <w:rFonts w:ascii="Arial" w:cs="Arial" w:eastAsia="Arial" w:hAnsi="Arial"/>
          <w:b/>
          <w:bCs/>
          <w:color w:val="0A1428"/>
          <w:sz w:val="32"/>
          <w:szCs w:val="32"/>
        </w:rPr>
        <w:t xml:space="preserve">8. Dış Entegrasyonlar — Otomatik Duyuru Takibi</w:t>
      </w:r>
    </w:p>
    <w:p>
      <w:pPr>
        <w:pStyle w:val="Heading2"/>
        <w:pBdr>
          <w:bottom w:val="single" w:color="2A3A5A" w:sz="4" w:space="4"/>
        </w:pBdr>
        <w:spacing w:after="80" w:before="300"/>
      </w:pPr>
      <w:r>
        <w:rPr>
          <w:rFonts w:ascii="Arial" w:cs="Arial" w:eastAsia="Arial" w:hAnsi="Arial"/>
          <w:b/>
          <w:bCs/>
          <w:color w:val="0A1428"/>
          <w:sz w:val="26"/>
          <w:szCs w:val="26"/>
        </w:rPr>
        <w:t xml:space="preserve">8.1 Takip Edilecek Kaynaklar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Kurum</w:t>
            </w:r>
          </w:p>
        </w:tc>
        <w:tc>
          <w:tcPr>
            <w:tcW w:type="dxa" w:w="5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color w:val="FFFFFF"/>
                <w:sz w:val="20"/>
                <w:szCs w:val="20"/>
              </w:rPr>
              <w:t xml:space="preserve">Açıklama / Değer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Adalet Bakanlığı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Mevzuat duyuruları, açıklamalar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UYAP Duyuruları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Sistem güncellemeleri, duyurular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Yargıtay</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İçtihat haberleri, Resmi Gazete kararları</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Danıştay</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İdare hukuku kararları</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Resmi Gazete (mevzuat.gov.tr)</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Yeni kanun, yönetmelik, tebliğ</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TCMB</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Yasal faiz, avans faizi, döviz kuru</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Çalışma Bakanlığı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Asgari ücret, kıdem tazminatı tavanı</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SGK</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Prim oranları, tavan ücret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Hazine ve Maliye Bakanlığı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Vergi oranları, hadler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Barolar (İstanbul, Ankara vb.)</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Mesleki duyurular, etkinlikler</w:t>
            </w:r>
          </w:p>
        </w:tc>
      </w:tr>
    </w:tbl>
    <w:p>
      <w:pPr>
        <w:spacing w:after="0" w:before="120"/>
      </w:pPr>
      <w:r>
        <w:t xml:space="preserve"/>
      </w:r>
    </w:p>
    <w:p>
      <w:pPr>
        <w:pStyle w:val="Heading2"/>
        <w:pBdr>
          <w:bottom w:val="single" w:color="2A3A5A" w:sz="4" w:space="4"/>
        </w:pBdr>
        <w:spacing w:after="80" w:before="300"/>
      </w:pPr>
      <w:r>
        <w:rPr>
          <w:rFonts w:ascii="Arial" w:cs="Arial" w:eastAsia="Arial" w:hAnsi="Arial"/>
          <w:b/>
          <w:bCs/>
          <w:color w:val="0A1428"/>
          <w:sz w:val="26"/>
          <w:szCs w:val="26"/>
        </w:rPr>
        <w:t xml:space="preserve">8.2 Entegrasyon Yöntemleri</w:t>
      </w:r>
    </w:p>
    <w:p>
      <w:pPr>
        <w:pStyle w:val="ListParagraph"/>
        <w:numPr>
          <w:ilvl w:val="0"/>
          <w:numId w:val="2"/>
        </w:numPr>
        <w:spacing w:after="40" w:before="40"/>
      </w:pPr>
      <w:r>
        <w:rPr>
          <w:rFonts w:ascii="Arial" w:cs="Arial" w:eastAsia="Arial" w:hAnsi="Arial"/>
          <w:sz w:val="20"/>
          <w:szCs w:val="20"/>
        </w:rPr>
        <w:t xml:space="preserve">RSS/Atom feed okuma (öncelikli yöntem)</w:t>
      </w:r>
    </w:p>
    <w:p>
      <w:pPr>
        <w:pStyle w:val="ListParagraph"/>
        <w:numPr>
          <w:ilvl w:val="0"/>
          <w:numId w:val="2"/>
        </w:numPr>
        <w:spacing w:after="40" w:before="40"/>
      </w:pPr>
      <w:r>
        <w:rPr>
          <w:rFonts w:ascii="Arial" w:cs="Arial" w:eastAsia="Arial" w:hAnsi="Arial"/>
          <w:sz w:val="20"/>
          <w:szCs w:val="20"/>
        </w:rPr>
        <w:t xml:space="preserve">HTML scraping (Hangfire job, 3-saatte bir)</w:t>
      </w:r>
    </w:p>
    <w:p>
      <w:pPr>
        <w:pStyle w:val="ListParagraph"/>
        <w:numPr>
          <w:ilvl w:val="0"/>
          <w:numId w:val="2"/>
        </w:numPr>
        <w:spacing w:after="40" w:before="40"/>
      </w:pPr>
      <w:r>
        <w:rPr>
          <w:rFonts w:ascii="Arial" w:cs="Arial" w:eastAsia="Arial" w:hAnsi="Arial"/>
          <w:sz w:val="20"/>
          <w:szCs w:val="20"/>
        </w:rPr>
        <w:t xml:space="preserve">Resmi API (TCMB XML/JSON, mevzuat.gov.tr API)</w:t>
      </w:r>
    </w:p>
    <w:p>
      <w:pPr>
        <w:pStyle w:val="ListParagraph"/>
        <w:numPr>
          <w:ilvl w:val="0"/>
          <w:numId w:val="2"/>
        </w:numPr>
        <w:spacing w:after="40" w:before="40"/>
      </w:pPr>
      <w:r>
        <w:rPr>
          <w:rFonts w:ascii="Arial" w:cs="Arial" w:eastAsia="Arial" w:hAnsi="Arial"/>
          <w:sz w:val="20"/>
          <w:szCs w:val="20"/>
        </w:rPr>
        <w:t xml:space="preserve">Çekilen içerik moderasyon onayı ile yayına alınır</w:t>
      </w:r>
    </w:p>
    <w:p>
      <w:pPr>
        <w:pBdr>
          <w:bottom w:val="single" w:color="E0E0E0" w:sz="2" w:space="1"/>
        </w:pBdr>
        <w:spacing w:after="120" w:before="120"/>
      </w:pPr>
      <w:r>
        <w:t xml:space="preserve"/>
      </w:r>
    </w:p>
    <w:p>
      <w:r>
        <w:br w:type="page"/>
      </w:r>
    </w:p>
    <w:p>
      <w:pPr>
        <w:pStyle w:val="Heading1"/>
        <w:pBdr>
          <w:bottom w:val="single" w:color="B8924A" w:sz="8" w:space="6"/>
        </w:pBdr>
        <w:spacing w:after="120" w:before="360"/>
      </w:pPr>
      <w:r>
        <w:rPr>
          <w:rFonts w:ascii="Arial" w:cs="Arial" w:eastAsia="Arial" w:hAnsi="Arial"/>
          <w:b/>
          <w:bCs/>
          <w:color w:val="0A1428"/>
          <w:sz w:val="32"/>
          <w:szCs w:val="32"/>
        </w:rPr>
        <w:t xml:space="preserve">9. Güvenlik Mimarisi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Bileşen</w:t>
            </w:r>
          </w:p>
        </w:tc>
        <w:tc>
          <w:tcPr>
            <w:tcW w:type="dxa" w:w="5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color w:val="FFFFFF"/>
                <w:sz w:val="20"/>
                <w:szCs w:val="20"/>
              </w:rPr>
              <w:t xml:space="preserve">Açıklama / Değer</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Kimlik Doğrulama</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JWT (API) + Cookie (web) — HttpOnly, Secure, SameSite=Strict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Yetkilendirme</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Policy-based: ResourceOwner, EditorOnly, AdminOnly</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XSS Koruması</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Content Security Policy header, Razor encoding, DOMPurify (frontend)</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CSRF</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AntiForgeryToken tüm POST/PUT/DELETE isteklerinde</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SQL Injection</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EF Core parametreli sorgular — raw SQL yasak</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Rate Limiting</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.NET 8+ RateLimiter middleware — API endpoint'leri</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HTTPS</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Cloudflare SSL + Let's Encrypt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Şifreleme</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AES-256 hassas ayarlar (SMTP şifresi vb.)</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Audit Log</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Her yönetici aksiyonu ActivityLogs tablosuna</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A1428"/>
                <w:sz w:val="20"/>
                <w:szCs w:val="20"/>
              </w:rPr>
              <w:t xml:space="preserve">KVKK Uyumu</w:t>
            </w:r>
          </w:p>
        </w:tc>
        <w:tc>
          <w:tcPr>
            <w:tcW w:type="dxa" w:w="5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color w:val="0A1428"/>
                <w:sz w:val="20"/>
                <w:szCs w:val="20"/>
              </w:rPr>
              <w:t xml:space="preserve">Açık rıza onayı, veri silme hakkı, veri işleme envanteri</w:t>
            </w:r>
          </w:p>
        </w:tc>
      </w:tr>
    </w:tbl>
    <w:p>
      <w:pPr>
        <w:pBdr>
          <w:bottom w:val="single" w:color="E0E0E0" w:sz="2" w:space="1"/>
        </w:pBdr>
        <w:spacing w:after="120" w:before="120"/>
      </w:pPr>
      <w:r>
        <w:t xml:space="preserve"/>
      </w:r>
    </w:p>
    <w:p>
      <w:pPr>
        <w:pStyle w:val="Heading1"/>
        <w:pBdr>
          <w:bottom w:val="single" w:color="B8924A" w:sz="8" w:space="6"/>
        </w:pBdr>
        <w:spacing w:after="120" w:before="360"/>
      </w:pPr>
      <w:r>
        <w:rPr>
          <w:rFonts w:ascii="Arial" w:cs="Arial" w:eastAsia="Arial" w:hAnsi="Arial"/>
          <w:b/>
          <w:bCs/>
          <w:color w:val="0A1428"/>
          <w:sz w:val="32"/>
          <w:szCs w:val="32"/>
        </w:rPr>
        <w:t xml:space="preserve">10. Geliştirme Yol Haritası</w:t>
      </w:r>
    </w:p>
    <w:p>
      <w:pPr>
        <w:pStyle w:val="Heading2"/>
        <w:pBdr>
          <w:bottom w:val="single" w:color="2A3A5A" w:sz="4" w:space="4"/>
        </w:pBdr>
        <w:spacing w:after="80" w:before="300"/>
      </w:pPr>
      <w:r>
        <w:rPr>
          <w:rFonts w:ascii="Arial" w:cs="Arial" w:eastAsia="Arial" w:hAnsi="Arial"/>
          <w:b/>
          <w:bCs/>
          <w:color w:val="0A1428"/>
          <w:sz w:val="26"/>
          <w:szCs w:val="26"/>
        </w:rPr>
        <w:t xml:space="preserve">Faz 1 — Temel Altyapı (Ay 1-2)</w:t>
      </w:r>
    </w:p>
    <w:p>
      <w:pPr>
        <w:pStyle w:val="ListParagraph"/>
        <w:numPr>
          <w:ilvl w:val="0"/>
          <w:numId w:val="3"/>
        </w:numPr>
        <w:spacing w:after="40" w:before="40"/>
      </w:pPr>
      <w:r>
        <w:rPr>
          <w:rFonts w:ascii="Arial" w:cs="Arial" w:eastAsia="Arial" w:hAnsi="Arial"/>
          <w:sz w:val="20"/>
          <w:szCs w:val="20"/>
        </w:rPr>
        <w:t xml:space="preserve">Proje iskelet yapısı: Solution, katmanlar, klasör yapısı</w:t>
      </w:r>
    </w:p>
    <w:p>
      <w:pPr>
        <w:pStyle w:val="ListParagraph"/>
        <w:numPr>
          <w:ilvl w:val="0"/>
          <w:numId w:val="3"/>
        </w:numPr>
        <w:spacing w:after="40" w:before="40"/>
      </w:pPr>
      <w:r>
        <w:rPr>
          <w:rFonts w:ascii="Arial" w:cs="Arial" w:eastAsia="Arial" w:hAnsi="Arial"/>
          <w:sz w:val="20"/>
          <w:szCs w:val="20"/>
        </w:rPr>
        <w:t xml:space="preserve">EF Core Code First — temel tablolar, migration pipeline</w:t>
      </w:r>
    </w:p>
    <w:p>
      <w:pPr>
        <w:pStyle w:val="ListParagraph"/>
        <w:numPr>
          <w:ilvl w:val="0"/>
          <w:numId w:val="3"/>
        </w:numPr>
        <w:spacing w:after="40" w:before="40"/>
      </w:pPr>
      <w:r>
        <w:rPr>
          <w:rFonts w:ascii="Arial" w:cs="Arial" w:eastAsia="Arial" w:hAnsi="Arial"/>
          <w:sz w:val="20"/>
          <w:szCs w:val="20"/>
        </w:rPr>
        <w:t xml:space="preserve">ASP.NET Core Identity entegrasyonu</w:t>
      </w:r>
    </w:p>
    <w:p>
      <w:pPr>
        <w:pStyle w:val="ListParagraph"/>
        <w:numPr>
          <w:ilvl w:val="0"/>
          <w:numId w:val="3"/>
        </w:numPr>
        <w:spacing w:after="40" w:before="40"/>
      </w:pPr>
      <w:r>
        <w:rPr>
          <w:rFonts w:ascii="Arial" w:cs="Arial" w:eastAsia="Arial" w:hAnsi="Arial"/>
          <w:sz w:val="20"/>
          <w:szCs w:val="20"/>
        </w:rPr>
        <w:t xml:space="preserve">Temel Layout (Header, Nav, Footer) — Template'e uygun</w:t>
      </w:r>
    </w:p>
    <w:p>
      <w:pPr>
        <w:pStyle w:val="ListParagraph"/>
        <w:numPr>
          <w:ilvl w:val="0"/>
          <w:numId w:val="3"/>
        </w:numPr>
        <w:spacing w:after="40" w:before="40"/>
      </w:pPr>
      <w:r>
        <w:rPr>
          <w:rFonts w:ascii="Arial" w:cs="Arial" w:eastAsia="Arial" w:hAnsi="Arial"/>
          <w:sz w:val="20"/>
          <w:szCs w:val="20"/>
        </w:rPr>
        <w:t xml:space="preserve">CSS Design System dosyaları (variables.css, layout.css, components.css)</w:t>
      </w:r>
    </w:p>
    <w:p>
      <w:pPr>
        <w:pStyle w:val="ListParagraph"/>
        <w:numPr>
          <w:ilvl w:val="0"/>
          <w:numId w:val="3"/>
        </w:numPr>
        <w:spacing w:after="40" w:before="40"/>
      </w:pPr>
      <w:r>
        <w:rPr>
          <w:rFonts w:ascii="Arial" w:cs="Arial" w:eastAsia="Arial" w:hAnsi="Arial"/>
          <w:sz w:val="20"/>
          <w:szCs w:val="20"/>
        </w:rPr>
        <w:t xml:space="preserve">SEO middleware (meta tag, canonical, robots, sitemap)</w:t>
      </w:r>
    </w:p>
    <w:p>
      <w:pPr>
        <w:pStyle w:val="Heading2"/>
        <w:pBdr>
          <w:bottom w:val="single" w:color="2A3A5A" w:sz="4" w:space="4"/>
        </w:pBdr>
        <w:spacing w:after="80" w:before="300"/>
      </w:pPr>
      <w:r>
        <w:rPr>
          <w:rFonts w:ascii="Arial" w:cs="Arial" w:eastAsia="Arial" w:hAnsi="Arial"/>
          <w:b/>
          <w:bCs/>
          <w:color w:val="0A1428"/>
          <w:sz w:val="26"/>
          <w:szCs w:val="26"/>
        </w:rPr>
        <w:t xml:space="preserve">Faz 2 — Hesaplama Modülleri (Ay 2-3)</w:t>
      </w:r>
    </w:p>
    <w:p>
      <w:pPr>
        <w:pStyle w:val="ListParagraph"/>
        <w:numPr>
          <w:ilvl w:val="0"/>
          <w:numId w:val="3"/>
        </w:numPr>
        <w:spacing w:after="40" w:before="40"/>
      </w:pPr>
      <w:r>
        <w:rPr>
          <w:rFonts w:ascii="Arial" w:cs="Arial" w:eastAsia="Arial" w:hAnsi="Arial"/>
          <w:sz w:val="20"/>
          <w:szCs w:val="20"/>
        </w:rPr>
        <w:t xml:space="preserve">FormulaParameters altyapısı ve yönetim arayüzü</w:t>
      </w:r>
    </w:p>
    <w:p>
      <w:pPr>
        <w:pStyle w:val="ListParagraph"/>
        <w:numPr>
          <w:ilvl w:val="0"/>
          <w:numId w:val="3"/>
        </w:numPr>
        <w:spacing w:after="40" w:before="40"/>
      </w:pPr>
      <w:r>
        <w:rPr>
          <w:rFonts w:ascii="Arial" w:cs="Arial" w:eastAsia="Arial" w:hAnsi="Arial"/>
          <w:sz w:val="20"/>
          <w:szCs w:val="20"/>
        </w:rPr>
        <w:t xml:space="preserve">A kategorisi araçlar (İş Hukuku) — 7 araç</w:t>
      </w:r>
    </w:p>
    <w:p>
      <w:pPr>
        <w:pStyle w:val="ListParagraph"/>
        <w:numPr>
          <w:ilvl w:val="0"/>
          <w:numId w:val="3"/>
        </w:numPr>
        <w:spacing w:after="40" w:before="40"/>
      </w:pPr>
      <w:r>
        <w:rPr>
          <w:rFonts w:ascii="Arial" w:cs="Arial" w:eastAsia="Arial" w:hAnsi="Arial"/>
          <w:sz w:val="20"/>
          <w:szCs w:val="20"/>
        </w:rPr>
        <w:t xml:space="preserve">B kategorisi araçlar (Aktüerya) — 5 araç</w:t>
      </w:r>
    </w:p>
    <w:p>
      <w:pPr>
        <w:pStyle w:val="ListParagraph"/>
        <w:numPr>
          <w:ilvl w:val="0"/>
          <w:numId w:val="3"/>
        </w:numPr>
        <w:spacing w:after="40" w:before="40"/>
      </w:pPr>
      <w:r>
        <w:rPr>
          <w:rFonts w:ascii="Arial" w:cs="Arial" w:eastAsia="Arial" w:hAnsi="Arial"/>
          <w:sz w:val="20"/>
          <w:szCs w:val="20"/>
        </w:rPr>
        <w:t xml:space="preserve">C kategorisi araçlar (Faiz) — 5 araç</w:t>
      </w:r>
    </w:p>
    <w:p>
      <w:pPr>
        <w:pStyle w:val="ListParagraph"/>
        <w:numPr>
          <w:ilvl w:val="0"/>
          <w:numId w:val="3"/>
        </w:numPr>
        <w:spacing w:after="40" w:before="40"/>
      </w:pPr>
      <w:r>
        <w:rPr>
          <w:rFonts w:ascii="Arial" w:cs="Arial" w:eastAsia="Arial" w:hAnsi="Arial"/>
          <w:sz w:val="20"/>
          <w:szCs w:val="20"/>
        </w:rPr>
        <w:t xml:space="preserve">Hesaplama geçmişi kayıt ve görüntüleme</w:t>
      </w:r>
    </w:p>
    <w:p>
      <w:pPr>
        <w:pStyle w:val="Heading2"/>
        <w:pBdr>
          <w:bottom w:val="single" w:color="2A3A5A" w:sz="4" w:space="4"/>
        </w:pBdr>
        <w:spacing w:after="80" w:before="300"/>
      </w:pPr>
      <w:r>
        <w:rPr>
          <w:rFonts w:ascii="Arial" w:cs="Arial" w:eastAsia="Arial" w:hAnsi="Arial"/>
          <w:b/>
          <w:bCs/>
          <w:color w:val="0A1428"/>
          <w:sz w:val="26"/>
          <w:szCs w:val="26"/>
        </w:rPr>
        <w:t xml:space="preserve">Faz 3 — Yönetim Paneli (Ay 3-4)</w:t>
      </w:r>
    </w:p>
    <w:p>
      <w:pPr>
        <w:pStyle w:val="ListParagraph"/>
        <w:numPr>
          <w:ilvl w:val="0"/>
          <w:numId w:val="3"/>
        </w:numPr>
        <w:spacing w:after="40" w:before="40"/>
      </w:pPr>
      <w:r>
        <w:rPr>
          <w:rFonts w:ascii="Arial" w:cs="Arial" w:eastAsia="Arial" w:hAnsi="Arial"/>
          <w:sz w:val="20"/>
          <w:szCs w:val="20"/>
        </w:rPr>
        <w:t xml:space="preserve">Admin dashboard ve temel CRUD ekranları</w:t>
      </w:r>
    </w:p>
    <w:p>
      <w:pPr>
        <w:pStyle w:val="ListParagraph"/>
        <w:numPr>
          <w:ilvl w:val="0"/>
          <w:numId w:val="3"/>
        </w:numPr>
        <w:spacing w:after="40" w:before="40"/>
      </w:pPr>
      <w:r>
        <w:rPr>
          <w:rFonts w:ascii="Arial" w:cs="Arial" w:eastAsia="Arial" w:hAnsi="Arial"/>
          <w:sz w:val="20"/>
          <w:szCs w:val="20"/>
        </w:rPr>
        <w:t xml:space="preserve">İçerik editörü (Sayfa / Blog)</w:t>
      </w:r>
    </w:p>
    <w:p>
      <w:pPr>
        <w:pStyle w:val="ListParagraph"/>
        <w:numPr>
          <w:ilvl w:val="0"/>
          <w:numId w:val="3"/>
        </w:numPr>
        <w:spacing w:after="40" w:before="40"/>
      </w:pPr>
      <w:r>
        <w:rPr>
          <w:rFonts w:ascii="Arial" w:cs="Arial" w:eastAsia="Arial" w:hAnsi="Arial"/>
          <w:sz w:val="20"/>
          <w:szCs w:val="20"/>
        </w:rPr>
        <w:t xml:space="preserve">Medya galerisi</w:t>
      </w:r>
    </w:p>
    <w:p>
      <w:pPr>
        <w:pStyle w:val="ListParagraph"/>
        <w:numPr>
          <w:ilvl w:val="0"/>
          <w:numId w:val="3"/>
        </w:numPr>
        <w:spacing w:after="40" w:before="40"/>
      </w:pPr>
      <w:r>
        <w:rPr>
          <w:rFonts w:ascii="Arial" w:cs="Arial" w:eastAsia="Arial" w:hAnsi="Arial"/>
          <w:sz w:val="20"/>
          <w:szCs w:val="20"/>
        </w:rPr>
        <w:t xml:space="preserve">404 takip + yönlendirme modülü</w:t>
      </w:r>
    </w:p>
    <w:p>
      <w:pPr>
        <w:pStyle w:val="ListParagraph"/>
        <w:numPr>
          <w:ilvl w:val="0"/>
          <w:numId w:val="3"/>
        </w:numPr>
        <w:spacing w:after="40" w:before="40"/>
      </w:pPr>
      <w:r>
        <w:rPr>
          <w:rFonts w:ascii="Arial" w:cs="Arial" w:eastAsia="Arial" w:hAnsi="Arial"/>
          <w:sz w:val="20"/>
          <w:szCs w:val="20"/>
        </w:rPr>
        <w:t xml:space="preserve">Aktivite logu</w:t>
      </w:r>
    </w:p>
    <w:p>
      <w:pPr>
        <w:pStyle w:val="ListParagraph"/>
        <w:numPr>
          <w:ilvl w:val="0"/>
          <w:numId w:val="3"/>
        </w:numPr>
        <w:spacing w:after="40" w:before="40"/>
      </w:pPr>
      <w:r>
        <w:rPr>
          <w:rFonts w:ascii="Arial" w:cs="Arial" w:eastAsia="Arial" w:hAnsi="Arial"/>
          <w:sz w:val="20"/>
          <w:szCs w:val="20"/>
        </w:rPr>
        <w:t xml:space="preserve">Abone ve mesaj yönetimi</w:t>
      </w:r>
    </w:p>
    <w:p>
      <w:pPr>
        <w:pStyle w:val="Heading2"/>
        <w:pBdr>
          <w:bottom w:val="single" w:color="2A3A5A" w:sz="4" w:space="4"/>
        </w:pBdr>
        <w:spacing w:after="80" w:before="300"/>
      </w:pPr>
      <w:r>
        <w:rPr>
          <w:rFonts w:ascii="Arial" w:cs="Arial" w:eastAsia="Arial" w:hAnsi="Arial"/>
          <w:b/>
          <w:bCs/>
          <w:color w:val="0A1428"/>
          <w:sz w:val="26"/>
          <w:szCs w:val="26"/>
        </w:rPr>
        <w:t xml:space="preserve">Faz 4 — Sosyal Platform (Ay 4-5)</w:t>
      </w:r>
    </w:p>
    <w:p>
      <w:pPr>
        <w:pStyle w:val="ListParagraph"/>
        <w:numPr>
          <w:ilvl w:val="0"/>
          <w:numId w:val="3"/>
        </w:numPr>
        <w:spacing w:after="40" w:before="40"/>
      </w:pPr>
      <w:r>
        <w:rPr>
          <w:rFonts w:ascii="Arial" w:cs="Arial" w:eastAsia="Arial" w:hAnsi="Arial"/>
          <w:sz w:val="20"/>
          <w:szCs w:val="20"/>
        </w:rPr>
        <w:t xml:space="preserve">Üye profil sayfaları</w:t>
      </w:r>
    </w:p>
    <w:p>
      <w:pPr>
        <w:pStyle w:val="ListParagraph"/>
        <w:numPr>
          <w:ilvl w:val="0"/>
          <w:numId w:val="3"/>
        </w:numPr>
        <w:spacing w:after="40" w:before="40"/>
      </w:pPr>
      <w:r>
        <w:rPr>
          <w:rFonts w:ascii="Arial" w:cs="Arial" w:eastAsia="Arial" w:hAnsi="Arial"/>
          <w:sz w:val="20"/>
          <w:szCs w:val="20"/>
        </w:rPr>
        <w:t xml:space="preserve">Bağlantı sistemi</w:t>
      </w:r>
    </w:p>
    <w:p>
      <w:pPr>
        <w:pStyle w:val="ListParagraph"/>
        <w:numPr>
          <w:ilvl w:val="0"/>
          <w:numId w:val="3"/>
        </w:numPr>
        <w:spacing w:after="40" w:before="40"/>
      </w:pPr>
      <w:r>
        <w:rPr>
          <w:rFonts w:ascii="Arial" w:cs="Arial" w:eastAsia="Arial" w:hAnsi="Arial"/>
          <w:sz w:val="20"/>
          <w:szCs w:val="20"/>
        </w:rPr>
        <w:t xml:space="preserve">SignalR mesajlaşma</w:t>
      </w:r>
    </w:p>
    <w:p>
      <w:pPr>
        <w:pStyle w:val="ListParagraph"/>
        <w:numPr>
          <w:ilvl w:val="0"/>
          <w:numId w:val="3"/>
        </w:numPr>
        <w:spacing w:after="40" w:before="40"/>
      </w:pPr>
      <w:r>
        <w:rPr>
          <w:rFonts w:ascii="Arial" w:cs="Arial" w:eastAsia="Arial" w:hAnsi="Arial"/>
          <w:sz w:val="20"/>
          <w:szCs w:val="20"/>
        </w:rPr>
        <w:t xml:space="preserve">Bildirim altyapısı</w:t>
      </w:r>
    </w:p>
    <w:p>
      <w:pPr>
        <w:pStyle w:val="Heading2"/>
        <w:pBdr>
          <w:bottom w:val="single" w:color="2A3A5A" w:sz="4" w:space="4"/>
        </w:pBdr>
        <w:spacing w:after="80" w:before="300"/>
      </w:pPr>
      <w:r>
        <w:rPr>
          <w:rFonts w:ascii="Arial" w:cs="Arial" w:eastAsia="Arial" w:hAnsi="Arial"/>
          <w:b/>
          <w:bCs/>
          <w:color w:val="0A1428"/>
          <w:sz w:val="26"/>
          <w:szCs w:val="26"/>
        </w:rPr>
        <w:t xml:space="preserve">Faz 5 — Entegrasyonlar &amp; Kalan Araçlar (Ay 5-6)</w:t>
      </w:r>
    </w:p>
    <w:p>
      <w:pPr>
        <w:pStyle w:val="ListParagraph"/>
        <w:numPr>
          <w:ilvl w:val="0"/>
          <w:numId w:val="3"/>
        </w:numPr>
        <w:spacing w:after="40" w:before="40"/>
      </w:pPr>
      <w:r>
        <w:rPr>
          <w:rFonts w:ascii="Arial" w:cs="Arial" w:eastAsia="Arial" w:hAnsi="Arial"/>
          <w:sz w:val="20"/>
          <w:szCs w:val="20"/>
        </w:rPr>
        <w:t xml:space="preserve">Hangfire job altyapısı</w:t>
      </w:r>
    </w:p>
    <w:p>
      <w:pPr>
        <w:pStyle w:val="ListParagraph"/>
        <w:numPr>
          <w:ilvl w:val="0"/>
          <w:numId w:val="3"/>
        </w:numPr>
        <w:spacing w:after="40" w:before="40"/>
      </w:pPr>
      <w:r>
        <w:rPr>
          <w:rFonts w:ascii="Arial" w:cs="Arial" w:eastAsia="Arial" w:hAnsi="Arial"/>
          <w:sz w:val="20"/>
          <w:szCs w:val="20"/>
        </w:rPr>
        <w:t xml:space="preserve">Dış kaynak duyuru çekme (Resmi Gazete, TCMB vb.)</w:t>
      </w:r>
    </w:p>
    <w:p>
      <w:pPr>
        <w:pStyle w:val="ListParagraph"/>
        <w:numPr>
          <w:ilvl w:val="0"/>
          <w:numId w:val="3"/>
        </w:numPr>
        <w:spacing w:after="40" w:before="40"/>
      </w:pPr>
      <w:r>
        <w:rPr>
          <w:rFonts w:ascii="Arial" w:cs="Arial" w:eastAsia="Arial" w:hAnsi="Arial"/>
          <w:sz w:val="20"/>
          <w:szCs w:val="20"/>
        </w:rPr>
        <w:t xml:space="preserve">D-I kategorisi kalan hesaplama araçları</w:t>
      </w:r>
    </w:p>
    <w:p>
      <w:pPr>
        <w:pStyle w:val="ListParagraph"/>
        <w:numPr>
          <w:ilvl w:val="0"/>
          <w:numId w:val="3"/>
        </w:numPr>
        <w:spacing w:after="40" w:before="40"/>
      </w:pPr>
      <w:r>
        <w:rPr>
          <w:rFonts w:ascii="Arial" w:cs="Arial" w:eastAsia="Arial" w:hAnsi="Arial"/>
          <w:sz w:val="20"/>
          <w:szCs w:val="20"/>
        </w:rPr>
        <w:t xml:space="preserve">Performans optimizasyonu, Core Web Vitals iyileştirme</w:t>
      </w:r>
    </w:p>
    <w:p>
      <w:pPr>
        <w:pStyle w:val="ListParagraph"/>
        <w:numPr>
          <w:ilvl w:val="0"/>
          <w:numId w:val="3"/>
        </w:numPr>
        <w:spacing w:after="40" w:before="40"/>
      </w:pPr>
      <w:r>
        <w:rPr>
          <w:rFonts w:ascii="Arial" w:cs="Arial" w:eastAsia="Arial" w:hAnsi="Arial"/>
          <w:sz w:val="20"/>
          <w:szCs w:val="20"/>
        </w:rPr>
        <w:t xml:space="preserve">Penetrasyon testi ve güvenlik denetimi</w:t>
      </w:r>
    </w:p>
    <w:p>
      <w:pPr>
        <w:pStyle w:val="ListParagraph"/>
        <w:numPr>
          <w:ilvl w:val="0"/>
          <w:numId w:val="3"/>
        </w:numPr>
        <w:spacing w:after="40" w:before="40"/>
      </w:pPr>
      <w:r>
        <w:rPr>
          <w:rFonts w:ascii="Arial" w:cs="Arial" w:eastAsia="Arial" w:hAnsi="Arial"/>
          <w:sz w:val="20"/>
          <w:szCs w:val="20"/>
        </w:rPr>
        <w:t xml:space="preserve">Yük testi, staging ortamı, canlıya alma</w:t>
      </w:r>
    </w:p>
    <w:p>
      <w:pPr>
        <w:pBdr>
          <w:bottom w:val="single" w:color="E0E0E0" w:sz="2" w:space="1"/>
        </w:pBdr>
        <w:spacing w:after="120" w:before="120"/>
      </w:pPr>
      <w:r>
        <w:t xml:space="preserve"/>
      </w:r>
    </w:p>
    <w:p>
      <w:r>
        <w:br w:type="page"/>
      </w:r>
    </w:p>
    <w:p>
      <w:pPr>
        <w:pStyle w:val="Heading1"/>
        <w:pBdr>
          <w:bottom w:val="single" w:color="B8924A" w:sz="8" w:space="6"/>
        </w:pBdr>
        <w:spacing w:after="120" w:before="360"/>
      </w:pPr>
      <w:r>
        <w:rPr>
          <w:rFonts w:ascii="Arial" w:cs="Arial" w:eastAsia="Arial" w:hAnsi="Arial"/>
          <w:b/>
          <w:bCs/>
          <w:color w:val="0A1428"/>
          <w:sz w:val="32"/>
          <w:szCs w:val="32"/>
        </w:rPr>
        <w:t xml:space="preserve">Ek A — Hesaplama Araçları Tam Listesi</w:t>
      </w:r>
    </w:p>
    <w:p>
      <w:pPr>
        <w:spacing w:after="80" w:before="40"/>
      </w:pPr>
      <w:r>
        <w:rPr>
          <w:rFonts w:ascii="Arial" w:cs="Arial" w:eastAsia="Arial" w:hAnsi="Arial"/>
          <w:sz w:val="20"/>
          <w:szCs w:val="20"/>
        </w:rPr>
        <w:t xml:space="preserve">Aşağıdaki tablo, platformda yer alacak tüm hesaplama araçlarını kategori, öncelik ve ilgili mevzuat ile özetlemektedir.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Araç Adı</w:t>
            </w:r>
          </w:p>
        </w:tc>
        <w:tc>
          <w:tcPr>
            <w:tcW w:type="dxa" w:w="2500"/>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Kategori</w:t>
            </w:r>
          </w:p>
        </w:tc>
        <w:tc>
          <w:tcPr>
            <w:tcW w:type="dxa" w:w="3526"/>
            <w:tcBorders>
              <w:top w:val="single" w:color="E0E0E0" w:sz="1"/>
              <w:left w:val="single" w:color="E0E0E0" w:sz="1"/>
              <w:bottom w:val="single" w:color="E0E0E0" w:sz="1"/>
              <w:right w:val="single" w:color="E0E0E0" w:sz="1"/>
            </w:tcBorders>
            <w:shd w:fill="0A1428" w:val="clear"/>
            <w:tcMar>
              <w:top w:type="dxa" w:w="80"/>
              <w:left w:type="dxa" w:w="120"/>
              <w:bottom w:type="dxa" w:w="80"/>
              <w:right w:type="dxa" w:w="120"/>
            </w:tcMar>
          </w:tcPr>
          <w:p>
            <w:pPr>
              <w:spacing w:after="0" w:before="0"/>
            </w:pPr>
            <w:r>
              <w:rPr>
                <w:rFonts w:ascii="Arial" w:cs="Arial" w:eastAsia="Arial" w:hAnsi="Arial"/>
                <w:b/>
                <w:bCs/>
                <w:color w:val="D4A960"/>
                <w:sz w:val="18"/>
                <w:szCs w:val="18"/>
              </w:rPr>
              <w:t xml:space="preserve">Temel Mevzuat / Kaynak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Kıdem Tazminatı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 — İş Hukuku</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4857 s.K. / 1475 s.K. m.14</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İhbar Tazminatı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 — İş Hukuku</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4857 s.K. m.17</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Yıllık İzin Ücreti</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 — İş Hukuku</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4857 s.K. m.53</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Fazla Mesai</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 — İş Hukuku</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4857 s.K. m.41</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İşe İade Tazminatı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 — İş Hukuku</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4857 s.K. m.21</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Asgari Ücret Kontrolü</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 — İş Hukuku</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Çalışma Bakanlığı</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Destekten Yoksun Kalma</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 — Aktüerya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TRH 2010 PMF</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Maluliyet Tazminatı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 — Aktüerya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2918 s.K. / BK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Geçici İş Göremezlik</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 — Aktüerya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5510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Araç Değer Kaybı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B — Aktüerya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2918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Yasal Faiz</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 — Faiz</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3095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Ticari Faiz</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 — Faiz</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TCMB Avans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Kira Artış Hesabı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C — Faiz</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6098 s.K. m.344</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Arsa Payı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D — Gayrimenkul</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634 s.K. m.3</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Kamulaştırma Bedeli</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D — Gayrimenkul</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2942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Ecrimisil</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D — Gayrimenkul</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TMK / HMK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Nafaka</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 — Aile/Miras</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TMK m.182, m.364</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Miras Payı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 — Aile/Miras</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TMK m.495-501</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Tenkis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 — Aile/Miras</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TMK m.560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Mal Rejimi Tasfiyesi</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 — Aile/Miras</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TMK m.218 vd.</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Koşullu Salıverilme</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F — Ceza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5275 s.K. m.107</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Dava Zamanaşımı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F — Ceza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5237 s.K. m.66-67</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Adli Para Cezası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F — Ceza</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5237 s.K. m.52</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Veraset Vergisi</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G — Vergi/İdare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7338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Tapu Harcı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G — Vergi/İdare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492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Damga Vergisi</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G — Vergi/İdare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488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Vergi Cezası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G — Vergi/İdare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213 s.K.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Şirket Tasfiye Payı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H — Ticaret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6102 s.K. TTK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Kâr Payı Dağıtımı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H — Ticaret</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6102 s.K. TTK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PMF Yaşam Tablosu</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 — Bilirkişi Özel</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TRH 2010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İskontolu Nakit Akışı</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 — Bilirkişi Özel</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Finans matematiği</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Hakkaniyetli Tazminat</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I — Bilirkişi Özel</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0" w:before="0"/>
            </w:pPr>
            <w:r>
              <w:rPr>
                <w:rFonts w:ascii="Arial" w:cs="Arial" w:eastAsia="Arial" w:hAnsi="Arial"/>
                <w:b w:val="false"/>
                <w:bCs w:val="false"/>
                <w:color w:val="0A1428"/>
                <w:sz w:val="19"/>
                <w:szCs w:val="19"/>
              </w:rPr>
              <w:t xml:space="preserve">Emsal kararlar</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24A" w:sz="1"/>
              <w:left w:val="single" w:color="B8924A" w:sz="12"/>
              <w:bottom w:val="single" w:color="B8924A" w:sz="1"/>
              <w:right w:val="single" w:color="B8924A" w:sz="1"/>
            </w:tcBorders>
            <w:shd w:fill="FBF5E6" w:val="clear"/>
            <w:tcMar>
              <w:top w:type="dxa" w:w="120"/>
              <w:left w:type="dxa" w:w="180"/>
              <w:bottom w:type="dxa" w:w="120"/>
              <w:right w:type="dxa" w:w="180"/>
            </w:tcMar>
          </w:tcPr>
          <w:p>
            <w:pPr>
              <w:spacing w:after="40" w:before="0"/>
            </w:pPr>
            <w:r>
              <w:rPr>
                <w:rFonts w:ascii="Arial" w:cs="Arial" w:eastAsia="Arial" w:hAnsi="Arial"/>
                <w:b/>
                <w:bCs/>
                <w:color w:val="B8924A"/>
                <w:sz w:val="18"/>
                <w:szCs w:val="18"/>
              </w:rPr>
              <w:t xml:space="preserve">⚖  Önemli Not</w:t>
            </w:r>
          </w:p>
          <w:p>
            <w:pPr>
              <w:spacing w:after="0" w:before="0"/>
            </w:pPr>
            <w:r>
              <w:rPr>
                <w:rFonts w:ascii="Arial" w:cs="Arial" w:eastAsia="Arial" w:hAnsi="Arial"/>
                <w:color w:val="0A1428"/>
                <w:sz w:val="18"/>
                <w:szCs w:val="18"/>
              </w:rPr>
              <w:t xml:space="preserve">Bu dokümantasyon bir çerçeve mimarisi belgesidir. Geliştirme sürecinde ilgili mevzuatta yapılan değişiklikler, yargı kararları ve Adalet Bakanlığı açıklamaları takip edilerek formül parametreleri güncellenmelidir. Hesaplama araçları bilirkişilik raporlarına yardımcı nitelikte olup hukuki bağlayıcılığı bulunmamaktadır.</w:t>
            </w:r>
          </w:p>
        </w:tc>
      </w:tr>
    </w:tbl>
    <w:p>
      <w:pPr>
        <w:spacing w:after="0" w:before="240"/>
      </w:pPr>
      <w:r>
        <w:t xml:space="preserve"/>
      </w:r>
    </w:p>
    <w:p>
      <w:pPr>
        <w:jc w:val="center"/>
      </w:pPr>
      <w:r>
        <w:rPr>
          <w:rFonts w:ascii="Arial" w:cs="Arial" w:eastAsia="Arial" w:hAnsi="Arial"/>
          <w:i/>
          <w:iCs/>
          <w:color w:val="8A9BB8"/>
          <w:sz w:val="18"/>
          <w:szCs w:val="18"/>
        </w:rPr>
        <w:t xml:space="preserve">— Lex Calculus Teknik Ekibi · Nisan 2026 —</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spacing w:after="0" w:before="80"/>
      <w:jc w:val="center"/>
    </w:pPr>
    <w:r>
      <w:rPr>
        <w:rFonts w:ascii="Arial" w:cs="Arial" w:eastAsia="Arial" w:hAnsi="Arial"/>
        <w:color w:val="8A9BB8"/>
        <w:sz w:val="16"/>
        <w:szCs w:val="16"/>
      </w:rPr>
      <w:t xml:space="preserve">Lex Calculus — Teknik Dokümantasyon  ·  Sayfa </w:t>
    </w:r>
    <w:r>
      <w:rPr>
        <w:rFonts w:ascii="Arial" w:cs="Arial" w:eastAsia="Arial" w:hAnsi="Arial"/>
        <w:color w:val="8A9B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428"/>
      <w:sz w:val="32"/>
      <w:szCs w:val="32"/>
    </w:rPr>
  </w:style>
  <w:style w:type="paragraph" w:styleId="Heading2">
    <w:name w:val="Heading 2"/>
    <w:basedOn w:val="Normal"/>
    <w:next w:val="Normal"/>
    <w:qFormat/>
    <w:pPr>
      <w:spacing w:after="80" w:before="300"/>
      <w:outlineLvl w:val="1"/>
    </w:pPr>
    <w:rPr>
      <w:rFonts w:ascii="Arial" w:cs="Arial" w:eastAsia="Arial" w:hAnsi="Arial"/>
      <w:b/>
      <w:bCs/>
      <w:color w:val="0A14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B1F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2026-04-25T12:35:30.749Z</dcterms:created>
  <dcterms:modified xsi:type="dcterms:W3CDTF">2026-04-25T12:35:30.751Z</dcterms:modified>
</cp:coreProperties>
</file>

<file path=docProps/custom.xml><?xml version="1.0" encoding="utf-8"?>
<Properties xmlns="http://schemas.openxmlformats.org/officeDocument/2006/custom-properties" xmlns:vt="http://schemas.openxmlformats.org/officeDocument/2006/docPropsVTypes"/>
</file>