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3"/>
        <w:ind w:right="117"/>
        <w:jc w:val="right"/>
      </w:pPr>
      <w:r>
        <w:rPr>
          <w:w w:val="110"/>
        </w:rPr>
        <w:t>12 January 2021</w:t>
      </w:r>
    </w:p>
    <w:p>
      <w:pPr>
        <w:pStyle w:val="BodyText"/>
        <w:spacing w:before="10"/>
      </w:pPr>
    </w:p>
    <w:p>
      <w:pPr>
        <w:pStyle w:val="BodyText"/>
        <w:ind w:left="180"/>
      </w:pPr>
      <w:r>
        <w:rPr/>
        <w:t>TO WHOM IT MAY CONCERN</w:t>
      </w:r>
    </w:p>
    <w:p>
      <w:pPr>
        <w:pStyle w:val="BodyText"/>
        <w:spacing w:before="7"/>
        <w:ind w:left="180"/>
      </w:pPr>
      <w:r>
        <w:rPr>
          <w:w w:val="105"/>
        </w:rPr>
        <w:t>Re: Ibrahim Alghamdi’s PhD funding extension request</w:t>
      </w:r>
    </w:p>
    <w:p>
      <w:pPr>
        <w:pStyle w:val="BodyText"/>
        <w:spacing w:before="9"/>
        <w:rPr>
          <w:sz w:val="15"/>
        </w:rPr>
      </w:pPr>
    </w:p>
    <w:p>
      <w:pPr>
        <w:pStyle w:val="BodyText"/>
        <w:spacing w:line="244" w:lineRule="auto" w:before="104"/>
        <w:ind w:left="180"/>
      </w:pPr>
      <w:r>
        <w:rPr>
          <w:w w:val="110"/>
        </w:rPr>
        <w:t>I</w:t>
      </w:r>
      <w:r>
        <w:rPr>
          <w:spacing w:val="-32"/>
          <w:w w:val="110"/>
        </w:rPr>
        <w:t> </w:t>
      </w:r>
      <w:r>
        <w:rPr>
          <w:w w:val="110"/>
        </w:rPr>
        <w:t>am</w:t>
      </w:r>
      <w:r>
        <w:rPr>
          <w:spacing w:val="-31"/>
          <w:w w:val="110"/>
        </w:rPr>
        <w:t> </w:t>
      </w:r>
      <w:r>
        <w:rPr>
          <w:w w:val="110"/>
        </w:rPr>
        <w:t>writing</w:t>
      </w:r>
      <w:r>
        <w:rPr>
          <w:spacing w:val="-32"/>
          <w:w w:val="110"/>
        </w:rPr>
        <w:t> </w:t>
      </w:r>
      <w:r>
        <w:rPr>
          <w:w w:val="110"/>
        </w:rPr>
        <w:t>to</w:t>
      </w:r>
      <w:r>
        <w:rPr>
          <w:spacing w:val="-30"/>
          <w:w w:val="110"/>
        </w:rPr>
        <w:t> </w:t>
      </w:r>
      <w:r>
        <w:rPr>
          <w:w w:val="110"/>
        </w:rPr>
        <w:t>advise</w:t>
      </w:r>
      <w:r>
        <w:rPr>
          <w:spacing w:val="-31"/>
          <w:w w:val="110"/>
        </w:rPr>
        <w:t> </w:t>
      </w:r>
      <w:r>
        <w:rPr>
          <w:w w:val="110"/>
        </w:rPr>
        <w:t>that</w:t>
      </w:r>
      <w:r>
        <w:rPr>
          <w:spacing w:val="-30"/>
          <w:w w:val="110"/>
        </w:rPr>
        <w:t> </w:t>
      </w:r>
      <w:r>
        <w:rPr>
          <w:w w:val="110"/>
        </w:rPr>
        <w:t>Mr</w:t>
      </w:r>
      <w:r>
        <w:rPr>
          <w:spacing w:val="-31"/>
          <w:w w:val="110"/>
        </w:rPr>
        <w:t> </w:t>
      </w:r>
      <w:r>
        <w:rPr>
          <w:w w:val="110"/>
        </w:rPr>
        <w:t>Ibrahim</w:t>
      </w:r>
      <w:r>
        <w:rPr>
          <w:spacing w:val="-31"/>
          <w:w w:val="110"/>
        </w:rPr>
        <w:t> </w:t>
      </w:r>
      <w:r>
        <w:rPr>
          <w:w w:val="110"/>
        </w:rPr>
        <w:t>Alghamdi</w:t>
      </w:r>
      <w:r>
        <w:rPr>
          <w:spacing w:val="-28"/>
          <w:w w:val="110"/>
        </w:rPr>
        <w:t> </w:t>
      </w:r>
      <w:r>
        <w:rPr>
          <w:w w:val="110"/>
        </w:rPr>
        <w:t>(Matriculation</w:t>
      </w:r>
      <w:r>
        <w:rPr>
          <w:spacing w:val="-31"/>
          <w:w w:val="110"/>
        </w:rPr>
        <w:t> </w:t>
      </w:r>
      <w:r>
        <w:rPr>
          <w:w w:val="110"/>
        </w:rPr>
        <w:t>Number:</w:t>
      </w:r>
      <w:r>
        <w:rPr>
          <w:spacing w:val="-31"/>
          <w:w w:val="110"/>
        </w:rPr>
        <w:t> </w:t>
      </w:r>
      <w:r>
        <w:rPr>
          <w:w w:val="110"/>
        </w:rPr>
        <w:t>2287875)</w:t>
      </w:r>
      <w:r>
        <w:rPr>
          <w:spacing w:val="-31"/>
          <w:w w:val="110"/>
        </w:rPr>
        <w:t> </w:t>
      </w:r>
      <w:r>
        <w:rPr>
          <w:w w:val="110"/>
        </w:rPr>
        <w:t>is</w:t>
      </w:r>
      <w:r>
        <w:rPr>
          <w:spacing w:val="-31"/>
          <w:w w:val="110"/>
        </w:rPr>
        <w:t> </w:t>
      </w:r>
      <w:r>
        <w:rPr>
          <w:w w:val="110"/>
        </w:rPr>
        <w:t>a PhD</w:t>
      </w:r>
      <w:r>
        <w:rPr>
          <w:spacing w:val="-41"/>
          <w:w w:val="110"/>
        </w:rPr>
        <w:t> </w:t>
      </w:r>
      <w:r>
        <w:rPr>
          <w:w w:val="110"/>
        </w:rPr>
        <w:t>Research</w:t>
      </w:r>
      <w:r>
        <w:rPr>
          <w:spacing w:val="-41"/>
          <w:w w:val="110"/>
        </w:rPr>
        <w:t> </w:t>
      </w:r>
      <w:r>
        <w:rPr>
          <w:w w:val="110"/>
        </w:rPr>
        <w:t>Student</w:t>
      </w:r>
      <w:r>
        <w:rPr>
          <w:spacing w:val="-41"/>
          <w:w w:val="110"/>
        </w:rPr>
        <w:t> </w:t>
      </w:r>
      <w:r>
        <w:rPr>
          <w:w w:val="110"/>
        </w:rPr>
        <w:t>in</w:t>
      </w:r>
      <w:r>
        <w:rPr>
          <w:spacing w:val="-40"/>
          <w:w w:val="110"/>
        </w:rPr>
        <w:t> </w:t>
      </w:r>
      <w:r>
        <w:rPr>
          <w:w w:val="110"/>
        </w:rPr>
        <w:t>the</w:t>
      </w:r>
      <w:r>
        <w:rPr>
          <w:spacing w:val="-41"/>
          <w:w w:val="110"/>
        </w:rPr>
        <w:t> </w:t>
      </w:r>
      <w:r>
        <w:rPr>
          <w:w w:val="110"/>
        </w:rPr>
        <w:t>School</w:t>
      </w:r>
      <w:r>
        <w:rPr>
          <w:spacing w:val="-41"/>
          <w:w w:val="110"/>
        </w:rPr>
        <w:t> </w:t>
      </w:r>
      <w:r>
        <w:rPr>
          <w:w w:val="110"/>
        </w:rPr>
        <w:t>of</w:t>
      </w:r>
      <w:r>
        <w:rPr>
          <w:spacing w:val="-41"/>
          <w:w w:val="110"/>
        </w:rPr>
        <w:t> </w:t>
      </w:r>
      <w:r>
        <w:rPr>
          <w:w w:val="110"/>
        </w:rPr>
        <w:t>Computing</w:t>
      </w:r>
      <w:r>
        <w:rPr>
          <w:spacing w:val="-41"/>
          <w:w w:val="110"/>
        </w:rPr>
        <w:t> </w:t>
      </w:r>
      <w:r>
        <w:rPr>
          <w:w w:val="110"/>
        </w:rPr>
        <w:t>Science</w:t>
      </w:r>
      <w:r>
        <w:rPr>
          <w:spacing w:val="-41"/>
          <w:w w:val="110"/>
        </w:rPr>
        <w:t> </w:t>
      </w:r>
      <w:r>
        <w:rPr>
          <w:w w:val="110"/>
        </w:rPr>
        <w:t>at</w:t>
      </w:r>
      <w:r>
        <w:rPr>
          <w:spacing w:val="-40"/>
          <w:w w:val="110"/>
        </w:rPr>
        <w:t> </w:t>
      </w:r>
      <w:r>
        <w:rPr>
          <w:w w:val="110"/>
        </w:rPr>
        <w:t>the</w:t>
      </w:r>
      <w:r>
        <w:rPr>
          <w:spacing w:val="-41"/>
          <w:w w:val="110"/>
        </w:rPr>
        <w:t> </w:t>
      </w:r>
      <w:r>
        <w:rPr>
          <w:w w:val="110"/>
        </w:rPr>
        <w:t>University</w:t>
      </w:r>
      <w:r>
        <w:rPr>
          <w:spacing w:val="-40"/>
          <w:w w:val="110"/>
        </w:rPr>
        <w:t> </w:t>
      </w:r>
      <w:r>
        <w:rPr>
          <w:w w:val="110"/>
        </w:rPr>
        <w:t>of</w:t>
      </w:r>
      <w:r>
        <w:rPr>
          <w:spacing w:val="-41"/>
          <w:w w:val="110"/>
        </w:rPr>
        <w:t> </w:t>
      </w:r>
      <w:r>
        <w:rPr>
          <w:w w:val="110"/>
        </w:rPr>
        <w:t>Glasgow since</w:t>
      </w:r>
      <w:r>
        <w:rPr>
          <w:spacing w:val="-16"/>
          <w:w w:val="110"/>
        </w:rPr>
        <w:t> </w:t>
      </w:r>
      <w:r>
        <w:rPr>
          <w:w w:val="110"/>
        </w:rPr>
        <w:t>May</w:t>
      </w:r>
      <w:r>
        <w:rPr>
          <w:spacing w:val="-16"/>
          <w:w w:val="110"/>
        </w:rPr>
        <w:t> </w:t>
      </w:r>
      <w:r>
        <w:rPr>
          <w:w w:val="110"/>
        </w:rPr>
        <w:t>2017</w:t>
      </w:r>
      <w:r>
        <w:rPr>
          <w:spacing w:val="-16"/>
          <w:w w:val="110"/>
        </w:rPr>
        <w:t> </w:t>
      </w:r>
      <w:r>
        <w:rPr>
          <w:w w:val="110"/>
        </w:rPr>
        <w:t>and</w:t>
      </w:r>
      <w:r>
        <w:rPr>
          <w:spacing w:val="-15"/>
          <w:w w:val="110"/>
        </w:rPr>
        <w:t> </w:t>
      </w:r>
      <w:r>
        <w:rPr>
          <w:w w:val="110"/>
        </w:rPr>
        <w:t>I</w:t>
      </w:r>
      <w:r>
        <w:rPr>
          <w:spacing w:val="-16"/>
          <w:w w:val="110"/>
        </w:rPr>
        <w:t> </w:t>
      </w:r>
      <w:r>
        <w:rPr>
          <w:w w:val="110"/>
        </w:rPr>
        <w:t>am</w:t>
      </w:r>
      <w:r>
        <w:rPr>
          <w:spacing w:val="-16"/>
          <w:w w:val="110"/>
        </w:rPr>
        <w:t> </w:t>
      </w:r>
      <w:r>
        <w:rPr>
          <w:w w:val="110"/>
        </w:rPr>
        <w:t>his</w:t>
      </w:r>
      <w:r>
        <w:rPr>
          <w:spacing w:val="-16"/>
          <w:w w:val="110"/>
        </w:rPr>
        <w:t> </w:t>
      </w:r>
      <w:r>
        <w:rPr>
          <w:w w:val="110"/>
        </w:rPr>
        <w:t>PhD</w:t>
      </w:r>
      <w:r>
        <w:rPr>
          <w:spacing w:val="-15"/>
          <w:w w:val="110"/>
        </w:rPr>
        <w:t> </w:t>
      </w:r>
      <w:r>
        <w:rPr>
          <w:w w:val="110"/>
        </w:rPr>
        <w:t>supervisor.</w:t>
      </w:r>
    </w:p>
    <w:p>
      <w:pPr>
        <w:pStyle w:val="BodyText"/>
        <w:spacing w:before="5"/>
      </w:pPr>
    </w:p>
    <w:p>
      <w:pPr>
        <w:pStyle w:val="BodyText"/>
        <w:spacing w:line="244" w:lineRule="auto"/>
        <w:ind w:left="180" w:right="84"/>
      </w:pPr>
      <w:r>
        <w:rPr>
          <w:w w:val="105"/>
        </w:rPr>
        <w:t>Ibrahim has made very good progress in his research over the years but the outbreak of the COVID-19 pandemic in early 2020 (in the UK) meant that there is anticipation that the final stages of submission, viva voce examination, and final corrections will be delayed. This is due to significant challenges faced by Ibrahim and his family mainly due to increased childcare responsibilities, but also due to global challenges impacting international travel and productivity.</w:t>
      </w:r>
    </w:p>
    <w:p>
      <w:pPr>
        <w:pStyle w:val="BodyText"/>
        <w:spacing w:before="6"/>
      </w:pPr>
    </w:p>
    <w:p>
      <w:pPr>
        <w:pStyle w:val="BodyText"/>
        <w:spacing w:line="244" w:lineRule="auto"/>
        <w:ind w:left="180"/>
      </w:pPr>
      <w:r>
        <w:rPr>
          <w:w w:val="105"/>
        </w:rPr>
        <w:t>As a result, I anticipate Ibrahim will require a further 12 months from now to complete writing of his thesis (on track for submission by 30</w:t>
      </w:r>
      <w:r>
        <w:rPr>
          <w:w w:val="105"/>
          <w:position w:val="6"/>
          <w:sz w:val="16"/>
        </w:rPr>
        <w:t>th </w:t>
      </w:r>
      <w:r>
        <w:rPr>
          <w:w w:val="105"/>
        </w:rPr>
        <w:t>April 2021), attend the viva voce examination, carry out resulting corrections, and filing the final version for archival.</w:t>
      </w:r>
    </w:p>
    <w:p>
      <w:pPr>
        <w:pStyle w:val="BodyText"/>
        <w:spacing w:before="5"/>
      </w:pPr>
    </w:p>
    <w:p>
      <w:pPr>
        <w:pStyle w:val="BodyText"/>
        <w:spacing w:line="244" w:lineRule="auto" w:before="1"/>
        <w:ind w:left="180" w:right="253"/>
      </w:pPr>
      <w:r>
        <w:rPr>
          <w:w w:val="105"/>
        </w:rPr>
        <w:t>I believe Ibrahim will benefit significantly from being in close proximity to the University (and research facilities) for the final stages of his PhD and not having to face any further travel disruption. I therefore fully support Ibrahim’s request for a funding extension of 12 months.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spacing w:before="104"/>
        <w:ind w:left="180"/>
      </w:pPr>
      <w:r>
        <w:rPr/>
        <w:pict>
          <v:group style="position:absolute;margin-left:68.836998pt;margin-top:-65.319221pt;width:100pt;height:73.5pt;mso-position-horizontal-relative:page;mso-position-vertical-relative:paragraph;z-index:15728640" coordorigin="1377,-1306" coordsize="2000,1470">
            <v:shapetype id="_x0000_t202" o:spt="202" coordsize="21600,21600" path="m,l,21600r21600,l21600,xe">
              <v:stroke joinstyle="miter"/>
              <v:path gradientshapeok="t" o:connecttype="rect"/>
            </v:shapetype>
            <v:shape style="position:absolute;left:1376;top:-1307;width:2000;height:1470" type="#_x0000_t202" filled="false" stroked="false">
              <v:textbox inset="0,0,0,0">
                <w:txbxContent>
                  <w:p>
                    <w:pPr>
                      <w:spacing w:before="4"/>
                      <w:ind w:left="63" w:right="0" w:firstLine="0"/>
                      <w:jc w:val="left"/>
                      <w:rPr>
                        <w:sz w:val="24"/>
                      </w:rPr>
                    </w:pPr>
                    <w:r>
                      <w:rPr>
                        <w:w w:val="105"/>
                        <w:sz w:val="24"/>
                      </w:rPr>
                      <w:t>Sincerely,</w:t>
                    </w:r>
                  </w:p>
                </w:txbxContent>
              </v:textbox>
              <w10:wrap type="none"/>
            </v:shape>
            <v:shape style="position:absolute;left:1376;top:-1143;width:2000;height:1306" type="#_x0000_t75" stroked="false">
              <v:imagedata r:id="rId5" o:title=""/>
            </v:shape>
            <w10:wrap type="none"/>
          </v:group>
        </w:pict>
      </w:r>
      <w:r>
        <w:rPr>
          <w:w w:val="105"/>
        </w:rPr>
        <w:t>Professor Dimitrios Pezaros.</w:t>
      </w:r>
    </w:p>
    <w:sectPr>
      <w:type w:val="continuous"/>
      <w:pgSz w:w="11900" w:h="16850"/>
      <w:pgMar w:top="1360" w:bottom="280" w:left="12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gb"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gb" w:eastAsia="en-US" w:bidi="ar-SA"/>
    </w:rPr>
  </w:style>
  <w:style w:styleId="ListParagraph" w:type="paragraph">
    <w:name w:val="List Paragraph"/>
    <w:basedOn w:val="Normal"/>
    <w:uiPriority w:val="1"/>
    <w:qFormat/>
    <w:pPr/>
    <w:rPr>
      <w:lang w:val="en-gb" w:eastAsia="en-US" w:bidi="ar-SA"/>
    </w:rPr>
  </w:style>
  <w:style w:styleId="TableParagraph" w:type="paragraph">
    <w:name w:val="Table Paragraph"/>
    <w:basedOn w:val="Normal"/>
    <w:uiPriority w:val="1"/>
    <w:qFormat/>
    <w:pPr/>
    <w:rPr>
      <w:lang w:val="en-gb"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Ahmed I Alghamdi (PGR)</dc:creator>
  <dcterms:created xsi:type="dcterms:W3CDTF">2021-01-13T19:10:52Z</dcterms:created>
  <dcterms:modified xsi:type="dcterms:W3CDTF">2021-01-13T19:10:52Z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2021-01-12T00:00:00Z</vt:filetime>
  </property>
  <property fmtid="{D5CDD505-2E9C-101B-9397-08002B2CF9AE}" pid="3" name="Creator">
    <vt:lpwstr>Microsoft® Word for Microsoft 365</vt:lpwstr>
  </property>
  <property fmtid="{D5CDD505-2E9C-101B-9397-08002B2CF9AE}" pid="4" name="LastSaved">
    <vt:filetime>2021-01-13T00:00:00Z</vt:filetime>
  </property>
</Properties>
</file>