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12" w:lineRule="auto"/>
      </w:pPr>
      <w:r>
        <w:rPr>
          <w:rFonts w:ascii="Cambria" w:hAnsi="Cambria" w:eastAsia="Cambria" w:cs="Cambria"/>
          <w:sz w:val="40"/>
          <w:szCs w:val="40"/>
          <w:b w:val="1"/>
          <w:bCs w:val="1"/>
          <w:u w:val="single"/>
        </w:rPr>
        <w:t xml:space="preserve">HIDECO SUGAR MILLING COMPANY, INC.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 of </w:t>
      </w:r>
      <w:r>
        <w:rPr>
          <w:rFonts w:ascii="Cambria" w:hAnsi="Cambria" w:eastAsia="Cambria" w:cs="Cambria"/>
          <w:sz w:val="24"/>
          <w:szCs w:val="24"/>
          <w:i w:val="1"/>
          <w:iCs w:val="1"/>
        </w:rPr>
        <w:t xml:space="preserve"> of 19/F Citibank Tower, Paseo De Roxas, Makati City</w:t>
      </w:r>
      <w:r>
        <w:rPr>
          <w:rFonts w:ascii="Cambria" w:hAnsi="Cambria" w:eastAsia="Cambria" w:cs="Cambria"/>
          <w:sz w:val="24"/>
          <w:szCs w:val="24"/>
        </w:rPr>
        <w:t xml:space="preserve"> is hereby granted this license to operate a sugar mill for CY 2020 - 2021</w:t>
      </w:r>
      <w:r>
        <w:rPr>
          <w:rFonts w:ascii="Cambria" w:hAnsi="Cambria" w:eastAsia="Cambria" w:cs="Cambria"/>
          <w:sz w:val="24"/>
          <w:szCs w:val="24"/>
        </w:rPr>
        <w:t xml:space="preserve">, and to have the centrifugal sugar manufactured store in its millsite/subsidiary warehouses.  The withdrawal of sugar from the millsite/subsidiary warehouse shall be in accordance with SRA Sugar Order No. 8, dated 23 July 1992, and related rules and regulations issued by this office.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The SRA reserves the right to suspend/cancel/revoke this license or impose a penalty in lieu thereof  for non-observance or violation of any SRA rules and regulations, sugar order, circular letter, memorandum, etc., pertinent to the manufacture and withdrawal of sugar.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This MILLING LICENSE shall be posted conspicuously at the mill/warehouse and shall be presented and/or surrendered to competent authorities upon demand.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NOT VALID WITHOUT OFFICIAL SEAL OF THIS OFFICE.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Given this 10</w:t>
      </w:r>
      <w:r>
        <w:rPr>
          <w:rFonts w:ascii="Cambria" w:hAnsi="Cambria" w:eastAsia="Cambria" w:cs="Cambria"/>
          <w:sz w:val="24"/>
          <w:szCs w:val="24"/>
          <w:vertAlign w:val="superscript"/>
        </w:rPr>
        <w:t xml:space="preserve">th</w:t>
      </w:r>
      <w:r>
        <w:rPr>
          <w:rFonts w:ascii="Cambria" w:hAnsi="Cambria" w:eastAsia="Cambria" w:cs="Cambria"/>
          <w:sz w:val="24"/>
          <w:szCs w:val="24"/>
        </w:rPr>
        <w:t xml:space="preserve"> day of August 2020.</w:t>
      </w:r>
    </w:p>
    <w:p/>
    <w:p/>
    <w:p>
      <w:pP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                                                         ENGR. HERMENEGILDO R. SERAFICA</w:t>
      </w:r>
      <w:br/>
      <w:r>
        <w:rPr>
          <w:rFonts w:ascii="Cambria" w:hAnsi="Cambria" w:eastAsia="Cambria" w:cs="Cambria"/>
          <w:sz w:val="28"/>
          <w:szCs w:val="28"/>
        </w:rPr>
        <w:t xml:space="preserve">                                                                               Administrator</w:t>
      </w:r>
      <w:br/>
      <w:br/>
      <w:b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MILLING LICENSE</w:t>
      </w:r>
      <w:b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No. </w:t>
      </w:r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2021-05</w:t>
      </w:r>
    </w:p>
    <w:sectPr>
      <w:pgSz w:orient="portrait" w:w="12240" w:h="20160"/>
      <w:pgMar w:top="5800" w:right="2000" w:bottom="1440" w:left="2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2020-08-10T10:36:56+08:00</dcterms:created>
  <dcterms:modified xsi:type="dcterms:W3CDTF">2020-08-10T10:36:56+08:00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