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312" w:lineRule="auto"/>
      </w:pPr>
      <w:r>
        <w:rPr>
          <w:rFonts w:ascii="Cambria" w:hAnsi="Cambria" w:eastAsia="Cambria" w:cs="Cambria"/>
          <w:sz w:val="40"/>
          <w:szCs w:val="40"/>
          <w:b w:val="1"/>
          <w:bCs w:val="1"/>
          <w:u w:val="single"/>
        </w:rPr>
        <w:t xml:space="preserve">Busco Sugar Milling Company, Inc.</w:t>
      </w:r>
    </w:p>
    <w:p>
      <w:pPr>
        <w:jc w:val="both"/>
      </w:pPr>
      <w:r>
        <w:rPr>
          <w:rFonts w:ascii="Cambria" w:hAnsi="Cambria" w:eastAsia="Cambria" w:cs="Cambria"/>
          <w:sz w:val="24"/>
          <w:szCs w:val="24"/>
        </w:rPr>
        <w:t xml:space="preserve"> of </w:t>
      </w:r>
      <w:r>
        <w:rPr>
          <w:rFonts w:ascii="Cambria" w:hAnsi="Cambria" w:eastAsia="Cambria" w:cs="Cambria"/>
          <w:sz w:val="24"/>
          <w:szCs w:val="24"/>
          <w:i w:val="1"/>
          <w:iCs w:val="1"/>
        </w:rPr>
        <w:t xml:space="preserve">4/F Corinthian Plaza Bldg., Paseo de Roxas, Makati City</w:t>
      </w:r>
      <w:r>
        <w:rPr>
          <w:rFonts w:ascii="Cambria" w:hAnsi="Cambria" w:eastAsia="Cambria" w:cs="Cambria"/>
          <w:sz w:val="24"/>
          <w:szCs w:val="24"/>
        </w:rPr>
        <w:t xml:space="preserve"> is hereby granted this license to operate a refinery for CY 2020 - 2021</w:t>
      </w:r>
      <w:r>
        <w:rPr>
          <w:rFonts w:ascii="Cambria" w:hAnsi="Cambria" w:eastAsia="Cambria" w:cs="Cambria"/>
          <w:sz w:val="24"/>
          <w:szCs w:val="24"/>
        </w:rPr>
        <w:t xml:space="preserve">, and to have the refined sugar manufactured store in its refinerysite/subsidiary warehouses.  The withdrawal of sugar from the refinerysite/subsidiary warehouse shall be in accordance with SRA Sugar Order No. 8, dated 23 July 1992, and related rules and regulations issued by this office.</w:t>
      </w:r>
    </w:p>
    <w:p>
      <w:pPr>
        <w:jc w:val="both"/>
      </w:pPr>
      <w:r>
        <w:rPr/>
        <w:t xml:space="preserve">               </w:t>
      </w:r>
      <w:r>
        <w:rPr>
          <w:rFonts w:ascii="Cambria" w:hAnsi="Cambria" w:eastAsia="Cambria" w:cs="Cambria"/>
          <w:sz w:val="24"/>
          <w:szCs w:val="24"/>
        </w:rPr>
        <w:t xml:space="preserve">The SRA reserves the right to suspend/cancel/revoke this license or impose a penalty in lieu thereof  for non-observance or violation of any SRA rules and regulations, sugar order, circular letter, memorandum, etc., pertinent to the manufacture and withdrawal of refined sugar, understatement of production, non-quedaning of refined sugar or non-payment of monitoring fees.</w:t>
      </w:r>
    </w:p>
    <w:p>
      <w:pPr>
        <w:jc w:val="both"/>
      </w:pPr>
      <w:r>
        <w:rPr/>
        <w:t xml:space="preserve">               </w:t>
      </w:r>
      <w:r>
        <w:rPr>
          <w:rFonts w:ascii="Cambria" w:hAnsi="Cambria" w:eastAsia="Cambria" w:cs="Cambria"/>
          <w:sz w:val="24"/>
          <w:szCs w:val="24"/>
        </w:rPr>
        <w:t xml:space="preserve">This REFINING LICENSE shall be posted conspicuously at the refinery/warehouse and shall be presented and/or surrendered to competent authorities upon demand.</w:t>
      </w:r>
    </w:p>
    <w:p>
      <w:pPr>
        <w:jc w:val="both"/>
      </w:pPr>
      <w:r>
        <w:rPr/>
        <w:t xml:space="preserve">               </w:t>
      </w:r>
      <w:r>
        <w:rPr>
          <w:rFonts w:ascii="Cambria" w:hAnsi="Cambria" w:eastAsia="Cambria" w:cs="Cambria"/>
          <w:sz w:val="24"/>
          <w:szCs w:val="24"/>
        </w:rPr>
        <w:t xml:space="preserve">NOT VALID WITHOUT OFFICIAL SEAL OF THIS OFFICE.</w:t>
      </w:r>
    </w:p>
    <w:p>
      <w:pPr>
        <w:jc w:val="both"/>
      </w:pPr>
      <w:r>
        <w:rPr/>
        <w:t xml:space="preserve">               </w:t>
      </w:r>
      <w:r>
        <w:rPr>
          <w:rFonts w:ascii="Cambria" w:hAnsi="Cambria" w:eastAsia="Cambria" w:cs="Cambria"/>
          <w:sz w:val="24"/>
          <w:szCs w:val="24"/>
        </w:rPr>
        <w:t xml:space="preserve">Given this 3</w:t>
      </w:r>
      <w:r>
        <w:rPr>
          <w:rFonts w:ascii="Cambria" w:hAnsi="Cambria" w:eastAsia="Cambria" w:cs="Cambria"/>
          <w:sz w:val="24"/>
          <w:szCs w:val="24"/>
          <w:vertAlign w:val="superscript"/>
        </w:rPr>
        <w:t xml:space="preserve">rd</w:t>
      </w:r>
      <w:r>
        <w:rPr>
          <w:rFonts w:ascii="Cambria" w:hAnsi="Cambria" w:eastAsia="Cambria" w:cs="Cambria"/>
          <w:sz w:val="24"/>
          <w:szCs w:val="24"/>
        </w:rPr>
        <w:t xml:space="preserve"> day of August 2020.</w:t>
      </w:r>
    </w:p>
    <w:p/>
    <w:p/>
    <w:p>
      <w:pPr/>
      <w:r>
        <w:rPr>
          <w:rFonts w:ascii="Cambria" w:hAnsi="Cambria" w:eastAsia="Cambria" w:cs="Cambria"/>
          <w:sz w:val="28"/>
          <w:szCs w:val="28"/>
          <w:b w:val="1"/>
          <w:bCs w:val="1"/>
        </w:rPr>
        <w:t xml:space="preserve">                                                         ENGR. HERMENEGILDO R. SERAFICA</w:t>
      </w:r>
      <w:br/>
      <w:r>
        <w:rPr>
          <w:rFonts w:ascii="Cambria" w:hAnsi="Cambria" w:eastAsia="Cambria" w:cs="Cambria"/>
          <w:sz w:val="28"/>
          <w:szCs w:val="28"/>
        </w:rPr>
        <w:t xml:space="preserve">                                                                               Administrator</w:t>
      </w:r>
      <w:br/>
      <w:br/>
      <w:br/>
      <w:r>
        <w:rPr>
          <w:rFonts w:ascii="Cambria" w:hAnsi="Cambria" w:eastAsia="Cambria" w:cs="Cambria"/>
          <w:sz w:val="28"/>
          <w:szCs w:val="28"/>
          <w:b w:val="1"/>
          <w:bCs w:val="1"/>
        </w:rPr>
        <w:t xml:space="preserve">REFINERY LICENSE</w:t>
      </w:r>
      <w:br/>
      <w:r>
        <w:rPr>
          <w:rFonts w:ascii="Cambria" w:hAnsi="Cambria" w:eastAsia="Cambria" w:cs="Cambria"/>
          <w:sz w:val="28"/>
          <w:szCs w:val="28"/>
          <w:b w:val="1"/>
          <w:bCs w:val="1"/>
        </w:rPr>
        <w:t xml:space="preserve">No. </w:t>
      </w:r>
      <w:r>
        <w:rPr>
          <w:rFonts w:ascii="Cambria" w:hAnsi="Cambria" w:eastAsia="Cambria" w:cs="Cambria"/>
          <w:sz w:val="28"/>
          <w:szCs w:val="28"/>
          <w:b w:val="1"/>
          <w:bCs w:val="1"/>
          <w:u w:val="single"/>
        </w:rPr>
        <w:t xml:space="preserve">2021-01</w:t>
      </w:r>
    </w:p>
    <w:sectPr>
      <w:pgSz w:orient="portrait" w:w="12240" w:h="20160"/>
      <w:pgMar w:top="5800" w:right="2000" w:bottom="1440" w:left="20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2020-08-06T08:48:04+08:00</dcterms:created>
  <dcterms:modified xsi:type="dcterms:W3CDTF">2020-08-06T08:48:04+08:00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