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12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DAFFID INDUSTRIES, INC.</w:t>
      </w:r>
    </w:p>
    <w:p>
      <w:pPr>
        <w:jc w:val="both"/>
      </w:pPr>
      <w:r>
        <w:rPr>
          <w:rFonts w:ascii="Arial" w:hAnsi="Arial" w:eastAsia="Arial" w:cs="Arial"/>
          <w:sz w:val="24"/>
          <w:szCs w:val="24"/>
        </w:rPr>
        <w:t xml:space="preserve"> of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802 Atlanta Center, #31 Annapolis St., Greenhills, SanJuan City</w:t>
      </w:r>
      <w:r>
        <w:rPr>
          <w:rFonts w:ascii="Arial" w:hAnsi="Arial" w:eastAsia="Arial" w:cs="Arial"/>
          <w:sz w:val="24"/>
          <w:szCs w:val="24"/>
        </w:rPr>
        <w:t xml:space="preserve">, is hereby licensed with this Office to operate as INTERNATIONAL SUGAR TRADER for Chemically Pure Fructose and High Fructose Corn Syrup during the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2020 - 2021</w:t>
      </w:r>
      <w:r>
        <w:rPr>
          <w:rFonts w:ascii="Arial" w:hAnsi="Arial" w:eastAsia="Arial" w:cs="Arial"/>
          <w:sz w:val="24"/>
          <w:szCs w:val="24"/>
        </w:rPr>
        <w:t xml:space="preserve"> Crop Year.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The licensed/registered trader is required to submit a semi-annual report of its trading activities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such other report/s as maybe required by SRA. For its failure to submit the same, the trader shall be subject to the provision </w:t>
      </w:r>
      <w:r>
        <w:rPr>
          <w:rFonts w:ascii="Arial" w:hAnsi="Arial" w:eastAsia="Arial" w:cs="Arial"/>
          <w:sz w:val="24"/>
          <w:szCs w:val="24"/>
        </w:rPr>
        <w:t xml:space="preserve">of SRA Sugar Order No.10, Series of 2009-2010, dated February 26, 2010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other pertinent SRA rules and regulations.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This license shall be posted conspicuously at the place where business/warehouse is located and shall be presented and/or   surrendered to concerned authorities upon demand. In case of closure of business, this License to Operate must be surrendered to this Office for official retirement.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Any erasure/alteration on this certificate/license will invalidate same. NOT TRANSFERABLE AND NOT VALID WITHOUT OFFICIAL SEAL OF THIS OFFICE.</w:t>
      </w:r>
    </w:p>
    <w:p>
      <w:pP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Given this 3rd day of August 2020. Valid Until August 31, 2021.</w:t>
      </w:r>
      <w:br/>
      <w:br/>
      <w:br/>
    </w:p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                                                    HERMENEGILDO R. SERAFICA</w:t>
      </w:r>
      <w:br/>
      <w:r>
        <w:rPr>
          <w:rFonts w:ascii="Arial" w:hAnsi="Arial" w:eastAsia="Arial" w:cs="Arial"/>
          <w:sz w:val="28"/>
          <w:szCs w:val="28"/>
        </w:rPr>
        <w:t xml:space="preserve">                                                                      Administrator</w:t>
      </w:r>
      <w:br/>
      <w:br/>
      <w:r>
        <w:pict>
          <v:shape type="#_x0000_t75" style="width:130pt; height:40pt; margin-left:0pt; margin-top:0pt; position:absolute; mso-position-horizontal:left; mso-position-vertical:top; mso-position-horizontal-relative:margin; mso-position-vertical-relative:line; z-index:-2147483647;">
            <v:imagedata r:id="rId7" o:title=""/>
          </v:shape>
        </w:pict>
      </w:r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ST-2021-001-F</w:t>
      </w:r>
      <w:br/>
      <w:br/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TIN: </w:t>
      </w: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234-562-022-000</w:t>
      </w:r>
    </w:p>
    <w:sectPr>
      <w:pgSz w:orient="portrait" w:w="12240" w:h="20160"/>
      <w:pgMar w:top="63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2020-08-06T04:32:58+08:00</dcterms:created>
  <dcterms:modified xsi:type="dcterms:W3CDTF">2020-08-06T04:32:58+08:00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