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89</w:t>
      </w:r>
    </w:p>
    <w:p>
      <w:r>
        <w:t>Total Rows: 3937</w:t>
      </w:r>
    </w:p>
    <w:p>
      <w:r>
        <w:t>Total Columns: 1397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89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147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40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40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64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270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60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456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17-Savings and Store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1-Cash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73 x 9</w:t>
      </w:r>
      <w:r>
        <w:rPr>
          <w:b/>
          <w:sz w:val="18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17-Savings and Store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19 x 16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3-Borrowing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28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6-PlanPayments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15 x 11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2-Store Database -&gt; </w:t>
      </w:r>
      <w:r>
        <w:rPr>
          <w:b/>
          <w:sz w:val="18"/>
        </w:rPr>
        <w:t xml:space="preserve">4-Prices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 x 13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14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