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txeyqhtq8vgc" w:id="0"/>
      <w:bookmarkEnd w:id="0"/>
      <w:r w:rsidDel="00000000" w:rsidR="00000000" w:rsidRPr="00000000">
        <w:rPr>
          <w:rtl w:val="0"/>
        </w:rPr>
        <w:t xml:space="preserve">Types of Mesh Topology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895"/>
        <w:tblGridChange w:id="0">
          <w:tblGrid>
            <w:gridCol w:w="194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Mesh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 device is connected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every other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device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Partial Mesh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devices are fully connected, others not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