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pStyle w:val="4"/>
        <w:rPr>
          <w:rFonts w:hint="eastAsia" w:eastAsia="宋体"/>
          <w:lang w:val="en-US" w:eastAsia="zh-CN"/>
        </w:rPr>
      </w:pPr>
      <w:r>
        <w:br w:type="page"/>
      </w: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 ano</w:t>
      </w:r>
      <w:r>
        <w:rPr>
          <w:sz w:val="24"/>
        </w:rPr>
        <w:br w:type="page"/>
      </w:r>
    </w:p>
    <w:p>
      <w:pPr>
        <w:spacing w:line="320" w:lineRule="exact"/>
        <w:ind w:left="420"/>
        <w:jc w:val="center"/>
        <w:rPr>
          <w:rFonts w:hint="eastAsia"/>
        </w:rPr>
      </w:pPr>
      <w:r>
        <w:rPr>
          <w:rFonts w:hint="eastAsia" w:eastAsia="黑体"/>
          <w:sz w:val="32"/>
        </w:rPr>
        <w:t>目    录</w:t>
      </w:r>
    </w:p>
    <w:p>
      <w:pPr>
        <w:spacing w:line="320" w:lineRule="exact"/>
        <w:ind w:left="420"/>
        <w:jc w:val="center"/>
        <w:rPr>
          <w:rFonts w:hint="eastAsia"/>
        </w:rPr>
      </w:pPr>
    </w:p>
    <w:p>
      <w:pPr>
        <w:tabs>
          <w:tab w:val="left" w:leader="middleDot" w:pos="8861"/>
        </w:tabs>
        <w:spacing w:before="50" w:line="300" w:lineRule="auto"/>
        <w:jc w:val="left"/>
        <w:rPr>
          <w:rFonts w:hint="eastAsia"/>
          <w:sz w:val="24"/>
        </w:rPr>
      </w:pPr>
      <w:r>
        <w:rPr>
          <w:rFonts w:hint="eastAsia"/>
          <w:sz w:val="24"/>
        </w:rPr>
        <w:t>1. 概述</w:t>
      </w:r>
      <w:r>
        <w:rPr>
          <w:sz w:val="24"/>
        </w:rPr>
        <w:tab/>
      </w:r>
      <w:r>
        <w:rPr>
          <w:rFonts w:hint="eastAsia" w:ascii="宋体"/>
          <w:sz w:val="24"/>
        </w:rPr>
        <w:t xml:space="preserve">（1） </w:t>
      </w:r>
    </w:p>
    <w:p>
      <w:pPr>
        <w:tabs>
          <w:tab w:val="left" w:leader="middleDot" w:pos="8875"/>
        </w:tabs>
        <w:spacing w:before="50" w:line="300" w:lineRule="auto"/>
        <w:ind w:right="-128"/>
        <w:rPr>
          <w:rFonts w:hint="eastAsia" w:ascii="宋体"/>
          <w:sz w:val="24"/>
        </w:rPr>
      </w:pPr>
      <w:r>
        <w:rPr>
          <w:rFonts w:hint="eastAsia"/>
          <w:sz w:val="24"/>
        </w:rPr>
        <w:t>1</w:t>
      </w:r>
      <w:r>
        <w:rPr>
          <w:sz w:val="24"/>
        </w:rPr>
        <w:t>.1</w:t>
      </w:r>
      <w:r>
        <w:rPr>
          <w:rFonts w:hint="eastAsia"/>
          <w:sz w:val="24"/>
        </w:rPr>
        <w:t xml:space="preserve">  </w:t>
      </w:r>
      <w:r>
        <w:rPr>
          <w:rFonts w:hint="eastAsia"/>
          <w:sz w:val="24"/>
          <w:lang w:eastAsia="zh-CN"/>
        </w:rPr>
        <w:t>研究背景</w:t>
      </w:r>
      <w:r>
        <w:rPr>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8240" behindDoc="0" locked="0" layoutInCell="0" allowOverlap="1">
                <wp:simplePos x="0" y="0"/>
                <wp:positionH relativeFrom="column">
                  <wp:posOffset>533400</wp:posOffset>
                </wp:positionH>
                <wp:positionV relativeFrom="paragraph">
                  <wp:posOffset>0</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82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LRAiq7WAQAAkg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3POPDh6opuP3358+Pzz+yey&#10;N1+/sHkRaYzYUu2lX6fjCeM6FcY7nVz5Jy5sV4Xdn4RVu8wEBc+fnnEmbuPN3aWYML9UwbHidNwa&#10;X/hCC9tXmKkRld6WlLD1bOz487N5gQNaF20hk+siEUDf17sYrJFXxtpyA1O/ubSJbaEsQP0VOoR7&#10;r6w0WQEOh7qaOqzGoEC+8JLlfSRpPO0wLyM4JTmzila+eAQIbQZj/6aSWltPExRFDxoWbxPknh7i&#10;OibTD6TErE5ZMvTwdd7jkpbN+v1cke4+p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PfsMM9IA&#10;AAADAQAADwAAAAAAAAABACAAAAA4AAAAZHJzL2Rvd25yZXYueG1sUEsBAhQAFAAAAAgAh07iQLRA&#10;iq7WAQAAkgMAAA4AAAAAAAAAAQAgAAAANwEAAGRycy9lMm9Eb2MueG1sUEsFBgAAAAAGAAYAWQEA&#10;AH8FAAAAAA==&#10;">
                <v:fill on="f" focussize="0,0"/>
                <v:stroke color="#000000" joinstyle="round"/>
                <v:imagedata o:title=""/>
                <o:lock v:ext="edit" aspectratio="f"/>
              </v:line>
            </w:pict>
          </mc:Fallback>
        </mc:AlternateContent>
      </w:r>
      <w:r>
        <w:rPr>
          <w:sz w:val="24"/>
        </w:rPr>
        <w:t>1.</w:t>
      </w:r>
      <w:r>
        <w:rPr>
          <w:rFonts w:hint="eastAsia"/>
          <w:sz w:val="24"/>
          <w:lang w:val="en-US" w:eastAsia="zh-CN"/>
        </w:rPr>
        <w:t>2  数据轮廓</w:t>
      </w:r>
      <w:r>
        <w:rPr>
          <w:rFonts w:hint="eastAsia"/>
          <w:sz w:val="24"/>
        </w:rPr>
        <w:tab/>
      </w:r>
      <w:r>
        <w:rPr>
          <w:rFonts w:hint="eastAsia"/>
          <w:sz w:val="24"/>
        </w:rPr>
        <w:t>（1）</w:t>
      </w:r>
    </w:p>
    <w:p>
      <w:pPr>
        <w:tabs>
          <w:tab w:val="left" w:leader="middleDot" w:pos="8861"/>
        </w:tabs>
        <w:spacing w:before="50" w:line="300" w:lineRule="auto"/>
        <w:jc w:val="left"/>
        <w:rPr>
          <w:rFonts w:hint="eastAsia"/>
          <w:sz w:val="24"/>
        </w:rPr>
      </w:pPr>
      <w:r>
        <w:rPr>
          <w:rFonts w:hint="eastAsia"/>
          <w:sz w:val="24"/>
        </w:rPr>
        <w:t>2.</w:t>
      </w:r>
      <w:r>
        <w:rPr>
          <w:rFonts w:hint="eastAsia"/>
          <w:sz w:val="24"/>
          <w:lang w:eastAsia="zh-CN"/>
        </w:rPr>
        <w:t>数据预处理</w:t>
      </w:r>
      <w:r>
        <w:rPr>
          <w:rFonts w:hint="eastAsia"/>
          <w:sz w:val="24"/>
        </w:rPr>
        <w:t xml:space="preserve">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2</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533400</wp:posOffset>
                </wp:positionH>
                <wp:positionV relativeFrom="paragraph">
                  <wp:posOffset>0</wp:posOffset>
                </wp:positionV>
                <wp:extent cx="6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9264;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FKLs&#10;s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2</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3.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3</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533400</wp:posOffset>
                </wp:positionH>
                <wp:positionV relativeFrom="paragraph">
                  <wp:posOffset>0</wp:posOffset>
                </wp:positionV>
                <wp:extent cx="63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028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lNtl&#10;n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3</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4.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4</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1312" behindDoc="0" locked="0" layoutInCell="0" allowOverlap="1">
                <wp:simplePos x="0" y="0"/>
                <wp:positionH relativeFrom="column">
                  <wp:posOffset>533400</wp:posOffset>
                </wp:positionH>
                <wp:positionV relativeFrom="paragraph">
                  <wp:posOffset>0</wp:posOffset>
                </wp:positionV>
                <wp:extent cx="6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1312;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0&#10;hUeU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4</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5.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5</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2336" behindDoc="0" locked="0" layoutInCell="0" allowOverlap="1">
                <wp:simplePos x="0" y="0"/>
                <wp:positionH relativeFrom="column">
                  <wp:posOffset>533400</wp:posOffset>
                </wp:positionH>
                <wp:positionV relativeFrom="paragraph">
                  <wp:posOffset>0</wp:posOffset>
                </wp:positionV>
                <wp:extent cx="6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2336;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U&#10;Hqil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5</w:t>
      </w:r>
      <w:r>
        <w:rPr>
          <w:sz w:val="24"/>
        </w:rPr>
        <w:t>.</w:t>
      </w:r>
      <w:r>
        <w:rPr>
          <w:rFonts w:hint="eastAsia"/>
          <w:sz w:val="24"/>
        </w:rPr>
        <w:t>1.1</w:t>
      </w:r>
      <w:r>
        <w:rPr>
          <w:rFonts w:hint="eastAsia"/>
          <w:sz w:val="24"/>
        </w:rPr>
        <w:tab/>
      </w:r>
      <w:r>
        <w:rPr>
          <w:rFonts w:hint="eastAsia"/>
          <w:sz w:val="24"/>
        </w:rPr>
        <w:t>（ ）</w:t>
      </w:r>
    </w:p>
    <w:p>
      <w:pPr>
        <w:tabs>
          <w:tab w:val="left" w:leader="middleDot" w:pos="8820"/>
        </w:tabs>
        <w:spacing w:before="50" w:line="300" w:lineRule="auto"/>
        <w:rPr>
          <w:rFonts w:hint="eastAsia"/>
          <w:sz w:val="24"/>
        </w:rPr>
      </w:pPr>
      <w:r>
        <w:rPr>
          <w:rFonts w:hint="eastAsia"/>
          <w:sz w:val="24"/>
        </w:rPr>
        <w:t xml:space="preserve">参考文献  </w:t>
      </w:r>
      <w:r>
        <w:rPr>
          <w:rFonts w:hint="eastAsia"/>
          <w:sz w:val="24"/>
        </w:rPr>
        <w:tab/>
      </w:r>
      <w:r>
        <w:rPr>
          <w:rFonts w:hint="eastAsia"/>
          <w:sz w:val="24"/>
        </w:rPr>
        <w:t xml:space="preserve">（ ） </w:t>
      </w: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sz w:val="24"/>
        </w:rPr>
        <w:sectPr>
          <w:footerReference r:id="rId3" w:type="default"/>
          <w:footerReference r:id="rId4" w:type="even"/>
          <w:pgSz w:w="11906" w:h="16838"/>
          <w:pgMar w:top="1418" w:right="1134" w:bottom="1134" w:left="1418" w:header="851" w:footer="992" w:gutter="0"/>
          <w:pgNumType w:fmt="upperRoman"/>
          <w:cols w:space="425" w:num="1"/>
          <w:docGrid w:type="lines" w:linePitch="312" w:charSpace="0"/>
        </w:sectPr>
      </w:pPr>
    </w:p>
    <w:p>
      <w:pPr>
        <w:pStyle w:val="2"/>
        <w:ind w:firstLine="672"/>
        <w:rPr>
          <w:rFonts w:hint="eastAsia"/>
          <w:sz w:val="32"/>
        </w:rPr>
      </w:pPr>
      <w:r>
        <w:rPr>
          <w:rFonts w:hint="eastAsia"/>
          <w:sz w:val="32"/>
        </w:rPr>
        <w:t>1.概  述</w:t>
      </w:r>
    </w:p>
    <w:p>
      <w:pPr>
        <w:pStyle w:val="3"/>
        <w:spacing w:line="300" w:lineRule="auto"/>
        <w:jc w:val="both"/>
        <w:rPr>
          <w:rFonts w:hint="eastAsia" w:ascii="黑体" w:eastAsia="宋体"/>
          <w:b/>
          <w:bCs/>
          <w:sz w:val="30"/>
          <w:lang w:eastAsia="zh-CN"/>
        </w:rPr>
      </w:pPr>
      <w:r>
        <w:rPr>
          <w:rFonts w:hint="eastAsia" w:ascii="黑体"/>
          <w:b/>
          <w:bCs/>
          <w:sz w:val="30"/>
        </w:rPr>
        <w:t xml:space="preserve">1.1 </w:t>
      </w:r>
      <w:r>
        <w:rPr>
          <w:rFonts w:hint="eastAsia" w:ascii="黑体"/>
          <w:b/>
          <w:bCs/>
          <w:sz w:val="30"/>
          <w:lang w:eastAsia="zh-CN"/>
        </w:rPr>
        <w:t>研究背景</w:t>
      </w:r>
    </w:p>
    <w:p>
      <w:pPr>
        <w:spacing w:line="300" w:lineRule="auto"/>
        <w:rPr>
          <w:rFonts w:hint="eastAsia" w:ascii="黑体" w:eastAsia="黑体"/>
          <w:sz w:val="28"/>
          <w:szCs w:val="28"/>
          <w:lang w:val="en-US" w:eastAsia="zh-CN"/>
        </w:rPr>
      </w:pPr>
      <w:r>
        <w:rPr>
          <w:rFonts w:hint="eastAsia" w:ascii="黑体" w:eastAsia="黑体"/>
          <w:sz w:val="28"/>
          <w:szCs w:val="28"/>
          <w:lang w:eastAsia="zh-CN"/>
        </w:rPr>
        <w:t>近十年多来，随着中国手机用户的数量爆炸增长，中国的手机用户基数已经十分庞大。根据中国工信部的数据显示，</w:t>
      </w:r>
      <w:r>
        <w:rPr>
          <w:rFonts w:hint="eastAsia" w:ascii="黑体" w:eastAsia="黑体"/>
          <w:sz w:val="28"/>
          <w:szCs w:val="28"/>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数据挖掘（Data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机器学习理论主要是设计和分析一些让计算机可以自动“学习”的算法。机器学习算法是一类从数据中自动分析获得规律，并利用规律对未知数据进行预测的算法。</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本文的数据集为60万条已脱敏的中国移动公司的客户数据，其中有500条是被投诉的用户的信息。本文的目的是，利用机器学习的分类算法和异常检测模型，预测未来可能会被投诉的用户。</w:t>
      </w:r>
    </w:p>
    <w:p>
      <w:pPr>
        <w:pStyle w:val="3"/>
        <w:spacing w:line="300" w:lineRule="auto"/>
        <w:jc w:val="both"/>
        <w:rPr>
          <w:rFonts w:hint="default" w:ascii="黑体" w:eastAsia="宋体"/>
          <w:b/>
          <w:bCs/>
          <w:sz w:val="30"/>
          <w:lang w:val="en-US" w:eastAsia="zh-CN"/>
        </w:rPr>
      </w:pPr>
      <w:r>
        <w:rPr>
          <w:rFonts w:hint="eastAsia" w:ascii="黑体"/>
          <w:b/>
          <w:bCs/>
          <w:sz w:val="30"/>
        </w:rPr>
        <w:t>1.</w:t>
      </w:r>
      <w:r>
        <w:rPr>
          <w:rFonts w:hint="eastAsia" w:ascii="黑体"/>
          <w:b/>
          <w:bCs/>
          <w:sz w:val="30"/>
          <w:lang w:val="en-US" w:eastAsia="zh-CN"/>
        </w:rPr>
        <w:t>2 数据轮廓</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eastAsia="zh-CN"/>
        </w:rPr>
        <w:t>原始数据集中有</w:t>
      </w:r>
      <w:r>
        <w:rPr>
          <w:rFonts w:hint="eastAsia" w:ascii="黑体" w:hAnsi="宋体" w:eastAsia="黑体"/>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p>
    <w:p>
      <w:pPr>
        <w:pStyle w:val="2"/>
        <w:numPr>
          <w:ilvl w:val="0"/>
          <w:numId w:val="1"/>
        </w:numPr>
        <w:bidi w:val="0"/>
        <w:rPr>
          <w:rFonts w:hint="eastAsia"/>
          <w:lang w:eastAsia="zh-CN"/>
        </w:rPr>
      </w:pPr>
      <w:r>
        <w:rPr>
          <w:rFonts w:hint="eastAsia"/>
          <w:lang w:eastAsia="zh-CN"/>
        </w:rPr>
        <w:t>数据预处理</w:t>
      </w:r>
    </w:p>
    <w:p>
      <w:pPr>
        <w:rPr>
          <w:rFonts w:hint="eastAsia"/>
          <w:lang w:eastAsia="zh-CN"/>
        </w:rPr>
      </w:pPr>
      <w:r>
        <w:rPr>
          <w:rFonts w:hint="eastAsia"/>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1"/>
        </w:numPr>
        <w:spacing w:line="300" w:lineRule="auto"/>
        <w:jc w:val="both"/>
        <w:rPr>
          <w:rFonts w:hint="eastAsia" w:ascii="黑体"/>
          <w:b/>
          <w:bCs/>
          <w:sz w:val="30"/>
          <w:lang w:eastAsia="zh-CN"/>
        </w:rPr>
      </w:pPr>
      <w:r>
        <w:rPr>
          <w:rFonts w:hint="eastAsia" w:ascii="黑体"/>
          <w:b/>
          <w:bCs/>
          <w:sz w:val="30"/>
          <w:lang w:eastAsia="zh-CN"/>
        </w:rPr>
        <w:t>数据清洗</w:t>
      </w:r>
    </w:p>
    <w:p>
      <w:pPr>
        <w:numPr>
          <w:ilvl w:val="2"/>
          <w:numId w:val="1"/>
        </w:numPr>
        <w:ind w:left="0" w:leftChars="0" w:firstLine="0" w:firstLineChars="0"/>
        <w:rPr>
          <w:rFonts w:hint="eastAsia" w:ascii="黑体"/>
          <w:b/>
          <w:bCs/>
          <w:sz w:val="30"/>
          <w:lang w:val="en-US" w:eastAsia="zh-CN"/>
        </w:rPr>
      </w:pPr>
      <w:r>
        <w:rPr>
          <w:rFonts w:hint="eastAsia" w:ascii="黑体"/>
          <w:b/>
          <w:bCs/>
          <w:sz w:val="30"/>
          <w:lang w:val="en-US" w:eastAsia="zh-CN"/>
        </w:rPr>
        <w:t>缺失数据</w:t>
      </w:r>
    </w:p>
    <w:p>
      <w:pPr>
        <w:numPr>
          <w:numId w:val="0"/>
        </w:numPr>
        <w:ind w:leftChars="0"/>
        <w:rPr>
          <w:rFonts w:hint="eastAsia" w:ascii="黑体"/>
          <w:b w:val="0"/>
          <w:bCs w:val="0"/>
          <w:sz w:val="30"/>
          <w:lang w:val="en-US" w:eastAsia="zh-CN"/>
        </w:rPr>
      </w:pPr>
      <w:r>
        <w:rPr>
          <w:rFonts w:hint="eastAsia" w:ascii="黑体"/>
          <w:b w:val="0"/>
          <w:bCs w:val="0"/>
          <w:sz w:val="30"/>
          <w:lang w:val="en-US" w:eastAsia="zh-CN"/>
        </w:rPr>
        <w:t>处理缺失数据是数据清洗的一项重要工作。数据缺失的原因有很多，可能是因为收集数据的机器损坏了，也可能是因为涉及数据提供者的隐私。</w:t>
      </w:r>
    </w:p>
    <w:p>
      <w:pPr>
        <w:numPr>
          <w:numId w:val="0"/>
        </w:numPr>
        <w:ind w:leftChars="0"/>
        <w:rPr>
          <w:rFonts w:hint="eastAsia" w:ascii="黑体"/>
          <w:b w:val="0"/>
          <w:bCs w:val="0"/>
          <w:sz w:val="30"/>
          <w:lang w:val="en-US" w:eastAsia="zh-CN"/>
        </w:rPr>
      </w:pPr>
      <w:r>
        <w:rPr>
          <w:rFonts w:hint="eastAsia" w:ascii="黑体"/>
          <w:b w:val="0"/>
          <w:bCs w:val="0"/>
          <w:sz w:val="30"/>
          <w:lang w:val="en-US" w:eastAsia="zh-CN"/>
        </w:rPr>
        <w:t>处理数据缺失的方法包括但不限于以下3种：</w:t>
      </w:r>
    </w:p>
    <w:p>
      <w:pPr>
        <w:numPr>
          <w:ilvl w:val="0"/>
          <w:numId w:val="2"/>
        </w:numPr>
        <w:ind w:leftChars="0"/>
        <w:rPr>
          <w:rFonts w:hint="eastAsia" w:ascii="黑体"/>
          <w:b w:val="0"/>
          <w:bCs w:val="0"/>
          <w:sz w:val="30"/>
          <w:lang w:val="en-US" w:eastAsia="zh-CN"/>
        </w:rPr>
      </w:pPr>
      <w:r>
        <w:rPr>
          <w:rFonts w:hint="eastAsia" w:ascii="黑体"/>
          <w:b w:val="0"/>
          <w:bCs w:val="0"/>
          <w:sz w:val="30"/>
          <w:lang w:val="en-US" w:eastAsia="zh-CN"/>
        </w:rPr>
        <w:t>忽视</w:t>
      </w:r>
    </w:p>
    <w:p>
      <w:pPr>
        <w:numPr>
          <w:numId w:val="0"/>
        </w:numPr>
        <w:rPr>
          <w:rFonts w:hint="default" w:ascii="黑体"/>
          <w:b w:val="0"/>
          <w:bCs w:val="0"/>
          <w:sz w:val="30"/>
          <w:lang w:val="en-US" w:eastAsia="zh-CN"/>
        </w:rPr>
      </w:pPr>
      <w:r>
        <w:rPr>
          <w:rFonts w:hint="eastAsia" w:ascii="黑体"/>
          <w:b w:val="0"/>
          <w:bCs w:val="0"/>
          <w:sz w:val="30"/>
          <w:lang w:val="en-US" w:eastAsia="zh-CN"/>
        </w:rPr>
        <w:t>把含有缺失数据的属性去除。但是如果缺失的数据太多，这种方式会导致可用的数据很少。</w:t>
      </w:r>
    </w:p>
    <w:p>
      <w:pPr>
        <w:numPr>
          <w:ilvl w:val="0"/>
          <w:numId w:val="2"/>
        </w:numPr>
        <w:ind w:left="0" w:leftChars="0" w:firstLine="0" w:firstLineChars="0"/>
        <w:rPr>
          <w:rFonts w:hint="eastAsia" w:ascii="黑体"/>
          <w:b w:val="0"/>
          <w:bCs w:val="0"/>
          <w:sz w:val="30"/>
          <w:lang w:val="en-US" w:eastAsia="zh-CN"/>
        </w:rPr>
      </w:pPr>
      <w:r>
        <w:rPr>
          <w:rFonts w:hint="eastAsia" w:ascii="黑体"/>
          <w:b w:val="0"/>
          <w:bCs w:val="0"/>
          <w:sz w:val="30"/>
          <w:lang w:val="en-US" w:eastAsia="zh-CN"/>
        </w:rPr>
        <w:t>手工填写</w:t>
      </w:r>
    </w:p>
    <w:p>
      <w:pPr>
        <w:numPr>
          <w:numId w:val="0"/>
        </w:numPr>
        <w:ind w:leftChars="0"/>
        <w:rPr>
          <w:rFonts w:hint="eastAsia" w:ascii="黑体"/>
          <w:b w:val="0"/>
          <w:bCs w:val="0"/>
          <w:sz w:val="30"/>
          <w:lang w:val="en-US" w:eastAsia="zh-CN"/>
        </w:rPr>
      </w:pPr>
      <w:r>
        <w:rPr>
          <w:rFonts w:hint="eastAsia" w:ascii="黑体"/>
          <w:b w:val="0"/>
          <w:bCs w:val="0"/>
          <w:sz w:val="30"/>
          <w:lang w:val="en-US" w:eastAsia="zh-CN"/>
        </w:rPr>
        <w:t>数据收集者可以重新收集缺少的数据，但是在一些情况下，人们往往无法重新收集缺失的数据，而且这种方法也会增加成本。</w:t>
      </w:r>
    </w:p>
    <w:p>
      <w:pPr>
        <w:numPr>
          <w:numId w:val="0"/>
        </w:numPr>
        <w:ind w:leftChars="0"/>
        <w:rPr>
          <w:rFonts w:hint="eastAsia" w:ascii="黑体"/>
          <w:b w:val="0"/>
          <w:bCs w:val="0"/>
          <w:sz w:val="30"/>
          <w:lang w:val="en-US" w:eastAsia="zh-CN"/>
        </w:rPr>
      </w:pPr>
      <w:r>
        <w:rPr>
          <w:rFonts w:hint="eastAsia" w:ascii="黑体"/>
          <w:b w:val="0"/>
          <w:bCs w:val="0"/>
          <w:sz w:val="30"/>
          <w:lang w:val="en-US" w:eastAsia="zh-CN"/>
        </w:rPr>
        <w:t>另外一种方式是根据领域知识去猜测缺失的数据。比如一个人的性别为男，年龄是19岁，那么可以推测出他的体重为60公斤左右。</w:t>
      </w:r>
    </w:p>
    <w:p>
      <w:pPr>
        <w:numPr>
          <w:numId w:val="0"/>
        </w:numPr>
        <w:ind w:leftChars="0"/>
        <w:rPr>
          <w:rFonts w:hint="eastAsia" w:ascii="黑体"/>
          <w:b w:val="0"/>
          <w:bCs w:val="0"/>
          <w:sz w:val="30"/>
          <w:lang w:val="en-US" w:eastAsia="zh-CN"/>
        </w:rPr>
      </w:pPr>
      <w:r>
        <w:rPr>
          <w:rFonts w:hint="eastAsia" w:ascii="黑体"/>
          <w:b w:val="0"/>
          <w:bCs w:val="0"/>
          <w:sz w:val="30"/>
          <w:lang w:val="en-US" w:eastAsia="zh-CN"/>
        </w:rPr>
        <w:t>但是手工填写缺失数据是一个枯燥繁琐的过程。</w:t>
      </w:r>
    </w:p>
    <w:p>
      <w:pPr>
        <w:numPr>
          <w:ilvl w:val="0"/>
          <w:numId w:val="2"/>
        </w:numPr>
        <w:ind w:left="0" w:leftChars="0" w:firstLine="0" w:firstLineChars="0"/>
        <w:rPr>
          <w:rFonts w:hint="default" w:ascii="黑体"/>
          <w:b w:val="0"/>
          <w:bCs w:val="0"/>
          <w:sz w:val="30"/>
          <w:lang w:val="en-US" w:eastAsia="zh-CN"/>
        </w:rPr>
      </w:pPr>
      <w:r>
        <w:rPr>
          <w:rFonts w:hint="eastAsia" w:ascii="黑体"/>
          <w:b w:val="0"/>
          <w:bCs w:val="0"/>
          <w:sz w:val="30"/>
          <w:lang w:val="en-US" w:eastAsia="zh-CN"/>
        </w:rPr>
        <w:t>自动填写</w:t>
      </w:r>
    </w:p>
    <w:p>
      <w:pPr>
        <w:numPr>
          <w:numId w:val="0"/>
        </w:numPr>
        <w:ind w:leftChars="0"/>
        <w:rPr>
          <w:rFonts w:hint="default" w:ascii="黑体"/>
          <w:b w:val="0"/>
          <w:bCs w:val="0"/>
          <w:sz w:val="30"/>
          <w:lang w:val="en-US" w:eastAsia="zh-CN"/>
        </w:rPr>
      </w:pPr>
      <w:r>
        <w:rPr>
          <w:rFonts w:hint="eastAsia" w:ascii="黑体"/>
          <w:b w:val="0"/>
          <w:bCs w:val="0"/>
          <w:sz w:val="30"/>
          <w:lang w:val="en-US" w:eastAsia="zh-CN"/>
        </w:rPr>
        <w:t>借助计算机的帮助自动填写缺失数据。比如在缺失的地方填个常数或者该属性的平均值、中位数、均值。</w:t>
      </w:r>
    </w:p>
    <w:p>
      <w:pPr>
        <w:numPr>
          <w:numId w:val="0"/>
        </w:numPr>
        <w:ind w:leftChars="0"/>
        <w:rPr>
          <w:rFonts w:hint="eastAsia" w:ascii="黑体"/>
          <w:b w:val="0"/>
          <w:bCs w:val="0"/>
          <w:sz w:val="30"/>
          <w:lang w:val="en-US" w:eastAsia="zh-CN"/>
        </w:rPr>
      </w:pPr>
    </w:p>
    <w:p>
      <w:pPr>
        <w:numPr>
          <w:numId w:val="0"/>
        </w:numPr>
        <w:ind w:leftChars="0"/>
        <w:rPr>
          <w:rFonts w:hint="default" w:ascii="黑体"/>
          <w:b w:val="0"/>
          <w:bCs w:val="0"/>
          <w:sz w:val="30"/>
          <w:lang w:val="en-US" w:eastAsia="zh-CN"/>
        </w:rPr>
      </w:pPr>
      <w:r>
        <w:rPr>
          <w:rFonts w:hint="eastAsia" w:ascii="黑体"/>
          <w:b w:val="0"/>
          <w:bCs w:val="0"/>
          <w:sz w:val="30"/>
          <w:lang w:val="en-US" w:eastAsia="zh-CN"/>
        </w:rPr>
        <w:t>在该数据集中，各个属性的频次直方图类似图2.1.1。中位数过小，使用平均数代替缺失值是一个较好的选择。</w:t>
      </w:r>
    </w:p>
    <w:p>
      <w:pPr>
        <w:numPr>
          <w:numId w:val="0"/>
        </w:numPr>
        <w:ind w:leftChars="0"/>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5852160" cy="4389120"/>
            <wp:effectExtent l="0" t="0" r="15240" b="1143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8"/>
                    <a:stretch>
                      <a:fillRect/>
                    </a:stretch>
                  </pic:blipFill>
                  <pic:spPr>
                    <a:xfrm>
                      <a:off x="0" y="0"/>
                      <a:ext cx="5852160" cy="4389120"/>
                    </a:xfrm>
                    <a:prstGeom prst="rect">
                      <a:avLst/>
                    </a:prstGeom>
                  </pic:spPr>
                </pic:pic>
              </a:graphicData>
            </a:graphic>
          </wp:inline>
        </w:drawing>
      </w:r>
    </w:p>
    <w:p>
      <w:pPr>
        <w:numPr>
          <w:numId w:val="0"/>
        </w:numPr>
        <w:ind w:leftChars="0"/>
        <w:jc w:val="center"/>
        <w:rPr>
          <w:rFonts w:hint="eastAsia" w:ascii="黑体"/>
          <w:b/>
          <w:bCs/>
          <w:sz w:val="30"/>
          <w:lang w:val="en-US" w:eastAsia="zh-CN"/>
        </w:rPr>
      </w:pPr>
      <w:r>
        <w:rPr>
          <w:rFonts w:hint="eastAsia" w:ascii="黑体"/>
          <w:b w:val="0"/>
          <w:bCs w:val="0"/>
          <w:sz w:val="30"/>
          <w:lang w:val="en-US" w:eastAsia="zh-CN"/>
        </w:rPr>
        <w:t>图2.1.1</w:t>
      </w:r>
    </w:p>
    <w:p>
      <w:pPr>
        <w:numPr>
          <w:ilvl w:val="2"/>
          <w:numId w:val="1"/>
        </w:numPr>
        <w:ind w:left="0" w:leftChars="0" w:firstLine="0" w:firstLineChars="0"/>
        <w:rPr>
          <w:rFonts w:hint="eastAsia" w:ascii="黑体"/>
          <w:b/>
          <w:bCs/>
          <w:sz w:val="30"/>
          <w:lang w:val="en-US" w:eastAsia="zh-CN"/>
        </w:rPr>
      </w:pPr>
      <w:r>
        <w:rPr>
          <w:rFonts w:hint="eastAsia" w:ascii="黑体"/>
          <w:b/>
          <w:bCs/>
          <w:sz w:val="30"/>
          <w:lang w:val="en-US" w:eastAsia="zh-CN"/>
        </w:rPr>
        <w:t>离群点检测</w:t>
      </w:r>
    </w:p>
    <w:p>
      <w:pPr>
        <w:numPr>
          <w:numId w:val="0"/>
        </w:numPr>
        <w:ind w:leftChars="0"/>
        <w:rPr>
          <w:rFonts w:hint="eastAsia" w:ascii="黑体"/>
          <w:b w:val="0"/>
          <w:bCs w:val="0"/>
          <w:sz w:val="30"/>
          <w:lang w:val="en-US" w:eastAsia="zh-CN"/>
        </w:rPr>
      </w:pPr>
      <w:r>
        <w:rPr>
          <w:rFonts w:hint="eastAsia" w:ascii="黑体"/>
          <w:b w:val="0"/>
          <w:bCs w:val="0"/>
          <w:sz w:val="30"/>
          <w:lang w:val="en-US" w:eastAsia="zh-CN"/>
        </w:rPr>
        <w:t>离群点是指不符合一般模型的数据对象，它们与数据的其它部分不同。如果不处理这些值，算法模型的结果可能会有很大的误差。</w:t>
      </w:r>
    </w:p>
    <w:p>
      <w:pPr>
        <w:numPr>
          <w:numId w:val="0"/>
        </w:numPr>
        <w:ind w:leftChars="0"/>
        <w:rPr>
          <w:rFonts w:hint="eastAsia" w:ascii="黑体"/>
          <w:b w:val="0"/>
          <w:bCs w:val="0"/>
          <w:sz w:val="30"/>
          <w:lang w:val="en-US" w:eastAsia="zh-CN"/>
        </w:rPr>
      </w:pPr>
      <w:r>
        <w:rPr>
          <w:rFonts w:hint="eastAsia" w:ascii="黑体"/>
          <w:b w:val="0"/>
          <w:bCs w:val="0"/>
          <w:sz w:val="30"/>
          <w:lang w:val="en-US" w:eastAsia="zh-CN"/>
        </w:rPr>
        <w:t>检测离群点的方法大致可分为一下3类：</w:t>
      </w:r>
    </w:p>
    <w:p>
      <w:pPr>
        <w:numPr>
          <w:ilvl w:val="0"/>
          <w:numId w:val="3"/>
        </w:numPr>
        <w:ind w:leftChars="0"/>
        <w:rPr>
          <w:rFonts w:hint="default" w:ascii="黑体"/>
          <w:b w:val="0"/>
          <w:bCs w:val="0"/>
          <w:sz w:val="30"/>
          <w:lang w:val="en-US" w:eastAsia="zh-CN"/>
        </w:rPr>
      </w:pPr>
      <w:r>
        <w:rPr>
          <w:rFonts w:hint="eastAsia" w:ascii="黑体"/>
          <w:b w:val="0"/>
          <w:bCs w:val="0"/>
          <w:sz w:val="30"/>
          <w:lang w:val="en-US" w:eastAsia="zh-CN"/>
        </w:rPr>
        <w:t>基于统计的离群点探测</w:t>
      </w:r>
    </w:p>
    <w:p>
      <w:pPr>
        <w:numPr>
          <w:numId w:val="0"/>
        </w:numPr>
        <w:rPr>
          <w:rFonts w:hint="default" w:ascii="黑体"/>
          <w:b w:val="0"/>
          <w:bCs w:val="0"/>
          <w:sz w:val="30"/>
          <w:lang w:val="en-US" w:eastAsia="zh-CN"/>
        </w:rPr>
      </w:pPr>
      <w:r>
        <w:rPr>
          <w:rFonts w:hint="eastAsia" w:ascii="黑体"/>
          <w:b w:val="0"/>
          <w:bCs w:val="0"/>
          <w:sz w:val="30"/>
          <w:lang w:val="en-US" w:eastAsia="zh-CN"/>
        </w:rPr>
        <w:t>假设数据符合某一个分布或者概率模型，然后根据模型采用不一致性检验：验证一个对象O关于分布F是否有显著不同。</w:t>
      </w:r>
    </w:p>
    <w:p>
      <w:pPr>
        <w:numPr>
          <w:ilvl w:val="0"/>
          <w:numId w:val="3"/>
        </w:numPr>
        <w:ind w:leftChars="0"/>
        <w:rPr>
          <w:rFonts w:hint="default" w:ascii="黑体"/>
          <w:b w:val="0"/>
          <w:bCs w:val="0"/>
          <w:sz w:val="30"/>
          <w:lang w:val="en-US" w:eastAsia="zh-CN"/>
        </w:rPr>
      </w:pPr>
      <w:r>
        <w:rPr>
          <w:rFonts w:hint="eastAsia" w:ascii="黑体"/>
          <w:b w:val="0"/>
          <w:bCs w:val="0"/>
          <w:sz w:val="30"/>
          <w:lang w:val="en-US" w:eastAsia="zh-CN"/>
        </w:rPr>
        <w:t>基于距离的离群点探测</w:t>
      </w:r>
    </w:p>
    <w:p>
      <w:pPr>
        <w:numPr>
          <w:numId w:val="0"/>
        </w:numPr>
        <w:rPr>
          <w:rFonts w:hint="eastAsia" w:ascii="黑体"/>
          <w:b w:val="0"/>
          <w:bCs w:val="0"/>
          <w:sz w:val="30"/>
          <w:lang w:val="en-US" w:eastAsia="zh-CN"/>
        </w:rPr>
      </w:pPr>
      <w:r>
        <w:rPr>
          <w:rFonts w:hint="eastAsia" w:ascii="黑体"/>
          <w:b w:val="0"/>
          <w:bCs w:val="0"/>
          <w:sz w:val="30"/>
          <w:lang w:val="en-US" w:eastAsia="zh-CN"/>
        </w:rPr>
        <w:t>不依赖统计检验，基于距离的离群点探测将离群点看作是没有足够邻居的对象。如果一个数据点在其局部邻域内的点少与某个阈值，那么认为此数据点为异常点。</w:t>
      </w:r>
    </w:p>
    <w:p>
      <w:pPr>
        <w:numPr>
          <w:numId w:val="0"/>
        </w:numPr>
        <w:rPr>
          <w:rFonts w:hint="default" w:ascii="黑体"/>
          <w:b w:val="0"/>
          <w:bCs w:val="0"/>
          <w:sz w:val="30"/>
          <w:lang w:val="en-US" w:eastAsia="zh-CN"/>
        </w:rPr>
      </w:pPr>
      <w:r>
        <w:rPr>
          <w:rFonts w:hint="eastAsia" w:ascii="黑体"/>
          <w:b w:val="0"/>
          <w:bCs w:val="0"/>
          <w:sz w:val="30"/>
          <w:lang w:val="en-US" w:eastAsia="zh-CN"/>
        </w:rPr>
        <w:t>在这些方法中，最具有代表性的方法是局部离群因子检测方法 (Local Outlier Factor, LOF)。</w:t>
      </w:r>
    </w:p>
    <w:p>
      <w:pPr>
        <w:numPr>
          <w:ilvl w:val="0"/>
          <w:numId w:val="3"/>
        </w:numPr>
        <w:ind w:leftChars="0"/>
        <w:rPr>
          <w:rFonts w:hint="default" w:ascii="黑体"/>
          <w:b w:val="0"/>
          <w:bCs w:val="0"/>
          <w:sz w:val="30"/>
          <w:lang w:val="en-US" w:eastAsia="zh-CN"/>
        </w:rPr>
      </w:pPr>
      <w:r>
        <w:rPr>
          <w:rFonts w:hint="default" w:ascii="黑体"/>
          <w:b w:val="0"/>
          <w:bCs w:val="0"/>
          <w:sz w:val="30"/>
          <w:lang w:val="en-US" w:eastAsia="zh-CN"/>
        </w:rPr>
        <w:t>基于偏离的</w:t>
      </w:r>
      <w:r>
        <w:rPr>
          <w:rFonts w:hint="eastAsia" w:ascii="黑体"/>
          <w:b w:val="0"/>
          <w:bCs w:val="0"/>
          <w:sz w:val="30"/>
          <w:lang w:val="en-US" w:eastAsia="zh-CN"/>
        </w:rPr>
        <w:t>离群点探测</w:t>
      </w:r>
    </w:p>
    <w:p>
      <w:pPr>
        <w:numPr>
          <w:numId w:val="0"/>
        </w:numPr>
        <w:rPr>
          <w:rFonts w:hint="eastAsia" w:ascii="黑体"/>
          <w:b w:val="0"/>
          <w:bCs w:val="0"/>
          <w:sz w:val="30"/>
          <w:lang w:val="en-US" w:eastAsia="zh-CN"/>
        </w:rPr>
      </w:pPr>
      <w:r>
        <w:rPr>
          <w:rFonts w:hint="eastAsia" w:ascii="黑体"/>
          <w:b w:val="0"/>
          <w:bCs w:val="0"/>
          <w:sz w:val="30"/>
          <w:lang w:val="en-US" w:eastAsia="zh-CN"/>
        </w:rPr>
        <w:t>不同于基于统计和距离的离群点探测，基于偏离的离群点探测通过检查一组对象的主要特征来确定孤立点 ，如果与给出的描述偏离大的对象被认为是孤立点 。</w:t>
      </w:r>
    </w:p>
    <w:p>
      <w:pPr>
        <w:numPr>
          <w:numId w:val="0"/>
        </w:numPr>
        <w:rPr>
          <w:rFonts w:hint="eastAsia" w:ascii="黑体"/>
          <w:b w:val="0"/>
          <w:bCs w:val="0"/>
          <w:sz w:val="30"/>
          <w:lang w:val="en-US" w:eastAsia="zh-CN"/>
        </w:rPr>
      </w:pPr>
    </w:p>
    <w:p>
      <w:pPr>
        <w:numPr>
          <w:numId w:val="0"/>
        </w:numPr>
        <w:rPr>
          <w:rFonts w:hint="eastAsia" w:ascii="黑体"/>
          <w:b w:val="0"/>
          <w:bCs w:val="0"/>
          <w:sz w:val="30"/>
          <w:lang w:val="en-US" w:eastAsia="zh-CN"/>
        </w:rPr>
      </w:pPr>
      <w:r>
        <w:rPr>
          <w:rFonts w:hint="eastAsia" w:ascii="黑体"/>
          <w:b w:val="0"/>
          <w:bCs w:val="0"/>
          <w:sz w:val="30"/>
          <w:lang w:val="en-US" w:eastAsia="zh-CN"/>
        </w:rPr>
        <w:t>对于本数据集，我们使用IQR（InterQuartile Range）和LOF算法去除离群点。</w:t>
      </w:r>
    </w:p>
    <w:p>
      <w:pPr>
        <w:numPr>
          <w:numId w:val="0"/>
        </w:numPr>
        <m:rPr/>
        <w:rPr>
          <w:rFonts w:hint="eastAsia" w:hAnsi="DejaVu Math TeX Gyre"/>
          <w:bCs w:val="0"/>
          <w:i w:val="0"/>
          <w:sz w:val="30"/>
          <w:lang w:val="en-US" w:eastAsia="zh-CN"/>
        </w:rPr>
      </w:pPr>
      <w:r>
        <w:rPr>
          <w:rFonts w:hint="eastAsia" w:ascii="黑体"/>
          <w:b w:val="0"/>
          <w:bCs w:val="0"/>
          <w:sz w:val="30"/>
          <w:lang w:val="en-US" w:eastAsia="zh-CN"/>
        </w:rPr>
        <w:t>计算第一和第三个四分位数（Q1、Q3），定义</w:t>
      </w:r>
      <m:oMath>
        <m:r>
          <m:rPr>
            <m:sty m:val="p"/>
          </m:rPr>
          <w:rPr>
            <w:rFonts w:hint="default" w:ascii="DejaVu Math TeX Gyre"/>
            <w:sz w:val="30"/>
            <w:lang w:val="en-US" w:eastAsia="zh-CN"/>
          </w:rPr>
          <m:t>IQR</m:t>
        </m:r>
        <m:r>
          <m:rPr>
            <m:sty m:val="p"/>
          </m:rPr>
          <w:rPr>
            <w:rFonts w:ascii="DejaVu Math TeX Gyre" w:hAnsi="DejaVu Math TeX Gyre"/>
            <w:sz w:val="30"/>
            <w:lang w:val="en-US"/>
          </w:rPr>
          <m:t>=</m:t>
        </m:r>
        <m:r>
          <m:rPr>
            <m:sty m:val="p"/>
          </m:rPr>
          <w:rPr>
            <w:rFonts w:hint="default" w:ascii="DejaVu Math TeX Gyre" w:hAnsi="DejaVu Math TeX Gyre"/>
            <w:sz w:val="30"/>
            <w:lang w:val="en-US"/>
          </w:rPr>
          <m:t>Q3−Q1</m:t>
        </m:r>
      </m:oMath>
      <w:r>
        <m:rPr/>
        <w:rPr>
          <w:rFonts w:hint="eastAsia" w:hAnsi="DejaVu Math TeX Gyre"/>
          <w:bCs w:val="0"/>
          <w:i w:val="0"/>
          <w:sz w:val="30"/>
          <w:lang w:val="en-US" w:eastAsia="zh-CN"/>
        </w:rPr>
        <w:t>,然后将大于Q3+3</w:t>
      </w:r>
      <m:oMath>
        <m:r>
          <m:rPr>
            <m:sty m:val="p"/>
          </m:rPr>
          <w:rPr>
            <w:rFonts w:ascii="DejaVu Math TeX Gyre" w:hAnsi="DejaVu Math TeX Gyre"/>
            <w:sz w:val="30"/>
            <w:lang w:val="en-US"/>
          </w:rPr>
          <m:t>×</m:t>
        </m:r>
      </m:oMath>
      <w:r>
        <m:rPr/>
        <w:rPr>
          <w:rFonts w:hint="eastAsia" w:hAnsi="DejaVu Math TeX Gyre"/>
          <w:bCs w:val="0"/>
          <w:i w:val="0"/>
          <w:sz w:val="30"/>
          <w:lang w:val="en-US" w:eastAsia="zh-CN"/>
        </w:rPr>
        <w:t>IQR和小于Q1-3</w:t>
      </w:r>
      <m:oMath>
        <m:r>
          <m:rPr>
            <m:sty m:val="p"/>
          </m:rPr>
          <w:rPr>
            <w:rFonts w:ascii="DejaVu Math TeX Gyre" w:hAnsi="DejaVu Math TeX Gyre"/>
            <w:sz w:val="30"/>
            <w:lang w:val="en-US"/>
          </w:rPr>
          <m:t>×</m:t>
        </m:r>
      </m:oMath>
      <w:r>
        <m:rPr/>
        <w:rPr>
          <w:rFonts w:hint="eastAsia" w:hAnsi="DejaVu Math TeX Gyre"/>
          <w:bCs w:val="0"/>
          <w:i w:val="0"/>
          <w:sz w:val="30"/>
          <w:lang w:val="en-US" w:eastAsia="zh-CN"/>
        </w:rPr>
        <w:t>IQR的数定义为离群值。</w:t>
      </w:r>
    </w:p>
    <w:p>
      <w:pPr>
        <w:numPr>
          <w:numId w:val="0"/>
        </w:numPr>
        <w:rPr>
          <w:rFonts w:hint="eastAsia" w:hAnsi="DejaVu Math TeX Gyre"/>
          <w:bCs w:val="0"/>
          <w:i w:val="0"/>
          <w:sz w:val="30"/>
          <w:lang w:val="en-US" w:eastAsia="zh-CN"/>
        </w:rPr>
      </w:pPr>
      <w:r>
        <m:rPr/>
        <w:rPr>
          <w:rFonts w:hint="eastAsia" w:hAnsi="DejaVu Math TeX Gyre"/>
          <w:bCs w:val="0"/>
          <w:i w:val="0"/>
          <w:sz w:val="30"/>
          <w:lang w:val="en-US" w:eastAsia="zh-CN"/>
        </w:rPr>
        <w:t>观察图2.1.1,发现很多正常数据的值很小，于是我们修改该方法，</w:t>
      </w:r>
      <w:r>
        <w:rPr>
          <w:rFonts w:hint="eastAsia" w:hAnsi="DejaVu Math TeX Gyre"/>
          <w:bCs w:val="0"/>
          <w:i w:val="0"/>
          <w:sz w:val="30"/>
          <w:lang w:val="en-US" w:eastAsia="zh-CN"/>
        </w:rPr>
        <w:t>将大于Q3+3</w:t>
      </w:r>
      <m:oMath>
        <m:r>
          <m:rPr>
            <m:sty m:val="p"/>
          </m:rPr>
          <w:rPr>
            <w:rFonts w:ascii="DejaVu Math TeX Gyre" w:hAnsi="DejaVu Math TeX Gyre"/>
            <w:sz w:val="30"/>
            <w:lang w:val="en-US"/>
          </w:rPr>
          <m:t>×</m:t>
        </m:r>
      </m:oMath>
      <w:r>
        <w:rPr>
          <w:rFonts w:hint="eastAsia" w:hAnsi="DejaVu Math TeX Gyre"/>
          <w:bCs w:val="0"/>
          <w:i w:val="0"/>
          <w:sz w:val="30"/>
          <w:lang w:val="en-US" w:eastAsia="zh-CN"/>
        </w:rPr>
        <w:t>IQR数定义为离群值。</w:t>
      </w:r>
    </w:p>
    <w:p>
      <w:pPr>
        <w:numPr>
          <w:numId w:val="0"/>
        </w:numPr>
        <w:rPr>
          <w:rFonts w:hint="default" w:ascii="黑体"/>
          <w:b/>
          <w:bCs/>
          <w:sz w:val="30"/>
          <w:lang w:val="en-US" w:eastAsia="zh-CN"/>
        </w:rPr>
      </w:pPr>
      <w:r>
        <w:rPr>
          <w:rFonts w:hint="eastAsia" w:hAnsi="DejaVu Math TeX Gyre"/>
          <w:bCs w:val="0"/>
          <w:i w:val="0"/>
          <w:sz w:val="30"/>
          <w:lang w:val="en-US" w:eastAsia="zh-CN"/>
        </w:rPr>
        <w:t>最后我们使用LOF算法，去掉邻居较少的数据点。</w:t>
      </w:r>
      <w:bookmarkStart w:id="0" w:name="_GoBack"/>
      <w:bookmarkEnd w:id="0"/>
    </w:p>
    <w:p>
      <w:pPr>
        <w:numPr>
          <w:ilvl w:val="1"/>
          <w:numId w:val="1"/>
        </w:numPr>
        <w:ind w:left="0" w:leftChars="0" w:firstLine="0" w:firstLineChars="0"/>
        <w:rPr>
          <w:rFonts w:hint="eastAsia"/>
          <w:lang w:val="en-US" w:eastAsia="zh-CN"/>
        </w:rPr>
      </w:pPr>
      <w:r>
        <w:rPr>
          <w:rFonts w:hint="eastAsia"/>
          <w:lang w:val="en-US" w:eastAsia="zh-CN"/>
        </w:rPr>
        <w:t>特征选择</w:t>
      </w:r>
    </w:p>
    <w:p>
      <w:pPr>
        <w:numPr>
          <w:ilvl w:val="1"/>
          <w:numId w:val="1"/>
        </w:numPr>
        <w:ind w:left="0" w:leftChars="0" w:firstLine="0" w:firstLineChars="0"/>
        <w:rPr>
          <w:rFonts w:hint="default"/>
          <w:lang w:val="en-US" w:eastAsia="zh-CN"/>
        </w:rPr>
      </w:pPr>
      <w:r>
        <w:rPr>
          <w:rFonts w:hint="eastAsia"/>
          <w:lang w:val="en-US" w:eastAsia="zh-CN"/>
        </w:rPr>
        <w:t>特征提取</w:t>
      </w:r>
    </w:p>
    <w:p>
      <w:pPr>
        <w:numPr>
          <w:ilvl w:val="0"/>
          <w:numId w:val="0"/>
        </w:numPr>
        <w:rPr>
          <w:rFonts w:hint="eastAsia"/>
          <w:lang w:eastAsia="zh-CN"/>
        </w:rPr>
      </w:pPr>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tabs>
          <w:tab w:val="left" w:pos="2730"/>
          <w:tab w:val="left" w:pos="7620"/>
        </w:tabs>
        <w:spacing w:line="300" w:lineRule="auto"/>
        <w:rPr>
          <w:rFonts w:hint="eastAsia" w:ascii="宋体" w:hAnsi="宋体"/>
          <w:sz w:val="18"/>
          <w:szCs w:val="18"/>
        </w:rPr>
      </w:pPr>
      <w:r>
        <w:rPr>
          <w:rFonts w:hint="eastAsia"/>
          <w:sz w:val="18"/>
          <w:szCs w:val="18"/>
        </w:rPr>
        <w:t>[1] 王珊．数据库系统概论[M]．北京</w:t>
      </w:r>
      <w:r>
        <w:rPr>
          <w:sz w:val="18"/>
          <w:szCs w:val="18"/>
        </w:rPr>
        <w:t>：</w:t>
      </w:r>
      <w:r>
        <w:rPr>
          <w:rFonts w:hint="eastAsia"/>
          <w:sz w:val="18"/>
          <w:szCs w:val="18"/>
        </w:rPr>
        <w:t>高等教育出版社，2000．302-307．</w:t>
      </w:r>
    </w:p>
    <w:p/>
    <w:sectPr>
      <w:footerReference r:id="rId5" w:type="default"/>
      <w:footerReference r:id="rId6" w:type="even"/>
      <w:footnotePr>
        <w:numFmt w:val="decimalEnclosedCircleChinese"/>
        <w:numRestart w:val="eachPage"/>
      </w:footnotePr>
      <w:pgSz w:w="11906" w:h="16838"/>
      <w:pgMar w:top="1418" w:right="1134"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CJK SC">
    <w:panose1 w:val="020B0600000000000000"/>
    <w:charset w:val="86"/>
    <w:family w:val="auto"/>
    <w:pitch w:val="default"/>
    <w:sig w:usb0="30000083" w:usb1="2BDF3C10" w:usb2="00000016" w:usb3="00000000" w:csb0="602E0107"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I</w:t>
    </w:r>
    <w:r>
      <w:rPr>
        <w:rStyle w:val="11"/>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F1509"/>
    <w:multiLevelType w:val="singleLevel"/>
    <w:tmpl w:val="BFFF1509"/>
    <w:lvl w:ilvl="0" w:tentative="0">
      <w:start w:val="1"/>
      <w:numFmt w:val="decimal"/>
      <w:lvlText w:val="(%1)"/>
      <w:lvlJc w:val="left"/>
      <w:pPr>
        <w:tabs>
          <w:tab w:val="left" w:pos="312"/>
        </w:tabs>
      </w:pPr>
    </w:lvl>
  </w:abstractNum>
  <w:abstractNum w:abstractNumId="1">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CBEC541"/>
    <w:multiLevelType w:val="singleLevel"/>
    <w:tmpl w:val="7CBEC54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3FB8FD9"/>
    <w:rsid w:val="23D7340A"/>
    <w:rsid w:val="5EDFCCAA"/>
    <w:rsid w:val="6D3DEE6C"/>
    <w:rsid w:val="6EBB9F57"/>
    <w:rsid w:val="6FEEA813"/>
    <w:rsid w:val="757FAF26"/>
    <w:rsid w:val="7AA5F3A1"/>
    <w:rsid w:val="7B5FD967"/>
    <w:rsid w:val="7EFE7935"/>
    <w:rsid w:val="7F592673"/>
    <w:rsid w:val="7F7FEC96"/>
    <w:rsid w:val="7FE67244"/>
    <w:rsid w:val="999F6C8C"/>
    <w:rsid w:val="9BEF76E5"/>
    <w:rsid w:val="A8BE0BC1"/>
    <w:rsid w:val="B79B310C"/>
    <w:rsid w:val="BDFEC41F"/>
    <w:rsid w:val="BF1FC19B"/>
    <w:rsid w:val="D6DF1E60"/>
    <w:rsid w:val="DB7BF181"/>
    <w:rsid w:val="FE3F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qFormat/>
    <w:uiPriority w:val="0"/>
    <w:pPr>
      <w:snapToGrid w:val="0"/>
      <w:jc w:val="left"/>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qFormat/>
    <w:uiPriority w:val="0"/>
  </w:style>
  <w:style w:type="character" w:styleId="12">
    <w:name w:val="Hyperlink"/>
    <w:basedOn w:val="10"/>
    <w:uiPriority w:val="0"/>
    <w:rPr>
      <w:color w:val="0000FF"/>
      <w:u w:val="single"/>
    </w:rPr>
  </w:style>
  <w:style w:type="character" w:styleId="13">
    <w:name w:val="footnote reference"/>
    <w:basedOn w:val="10"/>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2020-04-16T12:04:00Z</dcterms:created>
  <dc:creator>toorevitimirp</dc:creator>
  <cp:lastModifiedBy>toorevitimirp</cp:lastModifiedBy>
  <dcterms:modified xsi:type="dcterms:W3CDTF">2020-04-17T22:33:47Z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