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СИСТЕМА КОНТРОЛЯ И ДИАГНОСТИКИ АВИАЦИОННОГО ГТД НА ОСНОВЕ ГИБРИДНЫХ ИНТЕЛЛЕКТУАЛЬНЫХ АЛГОРИТМОВ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Жернаков Сергей Владимирович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Гильманшин Артур Тагирович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Уфимский государственный авиационный технический университет (УГАТУ)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В работе рассматривается реализация системы диагностики авиационного газотурбинного двигателя, включающей бортовые интеллектуальные алгоритмы моделирования и классификации, а также на-земные алгоритмы настройки и тестирования бортовых моделей. Преимуществом данной системы является повышенная точность и скорость обнаружения и классификации постепенных и перемежающихся отказов, а также простота настройки бортовых алгоритмов под конкретный экземпляр авиационного двигателя. </w:t>
        <w:br w:type="textWrapping"/>
        <w:t xml:space="preserve">Бортовая часть системы реализована как подпрограмма, выполняемая на микропроцессоре электронной системы управления двигателем (ЭСУД), и состоит из математической модели двигателя, по-строенной на основе рекуррентной нейронной сети и классификатора отказов, построенного на основе нечеткой нейронной сети.  В работе показано обоснование выбора архитектур нейронных и нейро-нечетких сетей, оптимизация алгоритмов в зависимости от требуемой точности и вычислительных ресурсов ЭСУД. Для разработки и оптимизации алгоритмов был использован математический пакет Matlab со встроенными модулями Neural network toolbox и ANFIS editor. В работе приведены показатели точности вышеупомянутых алгоритмов, полученные путем моделирования, в также расчеты времени их выполнения на микропроцессорах и ПЛИС.</w:t>
        <w:br w:type="textWrapping"/>
        <w:t xml:space="preserve">Наземная часть системы представляет собой программную утилиту, предназначенную для обработки полетных данных и данных стендовых испытаний, на основе которых производится настройка коэффициентов бортовой математической модели и классификатора отказов, с использованием методик обучения нейронных сетей. </w:t>
        <w:br w:type="textWrapping"/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