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ws8ostqqbd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366091"/>
          <w:sz w:val="24"/>
          <w:szCs w:val="24"/>
          <w:rtl w:val="0"/>
        </w:rPr>
        <w:t xml:space="preserve">ВОПРОСЫ МОДЕЛИРОВАНИЯ НЕЙРОННЫХ СЕТЕЙ В ЗАДАЧАХ УПРАВЛЕНИЯ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Волкова Людмила Петровна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Калитин Денис Владимирович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Панкрушин Петр Юрьевич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595959"/>
          <w:sz w:val="22"/>
          <w:szCs w:val="22"/>
          <w:rtl w:val="0"/>
        </w:rPr>
        <w:t xml:space="preserve">Московский институт стали и сплавов (национальный исследовательский технологический университет) (НИТУ МИСиС)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Вопросы моделирования нейронных сетей в задачах управления </w:t>
        <w:br w:type="textWrapping"/>
        <w:br w:type="textWrapping"/>
        <w:t xml:space="preserve">Волкова Л.П., Калитин Д.В., Панкрушин П.Ю.</w:t>
        <w:br w:type="textWrapping"/>
        <w:br w:type="textWrapping"/>
        <w:t xml:space="preserve">НИТУ «МИСиС»</w:t>
        <w:br w:type="textWrapping"/>
        <w:br w:type="textWrapping"/>
        <w:t xml:space="preserve">Как отмечается в [1, 2,3], задачи управления передвижением очистных подземных агрегатов связаны с необходимостью решения задач безлюдной выемки угля. В этих условиях особенно актуальным становится интеллектуальное управление, которое предполагает применение и  моделирование нейронных сетей.  </w:t>
        <w:br w:type="textWrapping"/>
        <w:t xml:space="preserve">Важным компонентом процессов самоорганизации управления такими системами, учитывая сложные горно-геологические условия передвижения автоматизированных агрегатов, является прогнозирование  развития ситуаций через оценки будущих событий [2]. Структура и особенности функционирования информационного инструментария формирования прогноза определяются свойствами объекта управления. Поэтому при обучении нейронной сети должна использоваться предварительная  информация о непараллельности штреков. Для этой цели может быть использована маркшейдерская информация о непараллельности  штреков, которая формируется после выполнения проходческих работ [1].</w:t>
        <w:br w:type="textWrapping"/>
        <w:t xml:space="preserve">Вопросы интеллектуализации систем управления и проектирования, возможности применения нейронных сетей в экспертных системах и системах принятия решений, напрямую связаны, прежде всего, с необходимостью моделирования и обучения нейронных сетей [4,5]. В настоящее время интенсивно развиваются теория и методы машинного обучения, которые могут облегчить задачу формирования пространства признаков объектов в этих задачах. Программная реализация искусственных нейросетей связана  с выбором удобного инструментария. В этой связи для  реализации моделей представляет интерес интерактивная оболочка Jupyter Notebook, разработанная для языка программирования Python, но совместимая и с другими языками программирования. Эта среда представляет собой удобный инструмент для проведения экспериментов, связанных с обработкой данных, и моделирования. Python 3 — высокоуровневый язык программирования, удобный инструмент для создания программ разного назначения. Этот язык активно развиваются, выходят новые версии с добавлением новых свойств. поддерживает несколько парадигм программирования, в том числе структурное, объектно-ориентированное, функциональное.  </w:t>
        <w:br w:type="textWrapping"/>
        <w:tab/>
        <w:br w:type="textWrapping"/>
        <w:t xml:space="preserve">Литература.</w:t>
        <w:br w:type="textWrapping"/>
        <w:t xml:space="preserve">1.</w:t>
        <w:tab/>
        <w:t xml:space="preserve">Панкрушин П.Ю., Волкова Л.П. О возможности применения нейронных сетей для управления струговым агрегатом в условиях непараллельности штреков. XI Всероссийская научная конференция «Нейрокомпьютеры и их применение». Тезисы докладов. – М: МГППУ, 2013. – 89с. Печатается по решению оргкомитета научной конференции «Нейрокомпьютеры и их применение-2013» (с. 63-64).</w:t>
        <w:br w:type="textWrapping"/>
        <w:t xml:space="preserve">2.</w:t>
        <w:tab/>
        <w:t xml:space="preserve">Панкрушин П.Ю.. О формировании прогноза с учетом динамики возрастания ошибки. - XIII Всероссийская научная конференция «Нейрокомпьютеры и их применение». Тезисы докладов. – М: МГППУ, 2015. ( НКП-2015, секция №14 «Характеризационный анализ»).</w:t>
        <w:br w:type="textWrapping"/>
        <w:br w:type="textWrapping"/>
        <w:t xml:space="preserve">3.</w:t>
        <w:tab/>
        <w:t xml:space="preserve">Волкова Л.П., Панкрушин П.Ю. Особенности управления струговым агрегатом в условиях непараллельности штреков. Горный информационно-аналитический бюллетень. – М.: МГГУ, 2013г, № 6.</w:t>
        <w:br w:type="textWrapping"/>
        <w:t xml:space="preserve">4.</w:t>
        <w:tab/>
        <w:t xml:space="preserve">Панкрушин П.Ю. О необходимости распараллеливания информационных потоков при управлении струговым агрегатом. – XIV Всероссийская научная конференция «Нейрокомпьютеры и их применение». Тезисы докладов. – М: МГППУ, 2016. ( НКП-2016, секция № 9 «Характеризационный анализ», с. 103-104).</w:t>
        <w:br w:type="textWrapping"/>
        <w:t xml:space="preserve">5.</w:t>
        <w:tab/>
        <w:t xml:space="preserve">Волкова Л.П. О применении искусственных нейронных сетей в экспертных системах САПР. – XIV Всероссийская научная конференция «Нейрокомпьютеры и их применение». Тезисы докладов. – М: МГППУ, 2016. (НКП-2016, секция № 7 «Бионика и робототехника», с. 85).</w:t>
        <w:br w:type="textWrapping"/>
      </w:r>
    </w:p>
    <w:sectPr>
      <w:pgSz w:h="23811" w:w="16838"/>
      <w:pgMar w:bottom="850.3937007874016" w:top="1700.7874015748032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Rule="auto"/>
      <w:contextualSpacing w:val="1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76" w:lineRule="auto"/>
      <w:contextualSpacing w:val="1"/>
      <w:jc w:val="center"/>
    </w:pPr>
    <w:rPr>
      <w:rFonts w:ascii="Georgia" w:cs="Georgia" w:eastAsia="Georgia" w:hAnsi="Georgia"/>
      <w:b w:val="1"/>
      <w:i w:val="1"/>
      <w:color w:val="666666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