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ws8ostqqbd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66091"/>
          <w:sz w:val="24"/>
          <w:szCs w:val="24"/>
          <w:rtl w:val="0"/>
        </w:rPr>
        <w:t xml:space="preserve">МНОГОСЛОЙНЫЕ НЕЙРОСЕТЕВЫЕ МОДЕЛИ, ОСНОВАННЫЕ НА КЛАССИЧЕСКИХ ЧИСЛЕННЫХ МЕТОДАХ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Тархов Дмитрий Альбертович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595959"/>
          <w:sz w:val="22"/>
          <w:szCs w:val="22"/>
          <w:rtl w:val="0"/>
        </w:rPr>
        <w:t xml:space="preserve">Санкт-Петербургский политехнический университет Петра Великого (СПбПУ)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Лазовская Татьяна Валерьевна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595959"/>
          <w:sz w:val="22"/>
          <w:szCs w:val="22"/>
          <w:rtl w:val="0"/>
        </w:rPr>
        <w:t xml:space="preserve">временно без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В работе обсуждается построение гибридных моделей с использованием как классических численных методов для решения обыкновенных дифференциальных уравнений и уравнений в частных производных, так и универсального нейросетевого подхода Д.А. Тархова и А. Н. Васильева. Мы предполагаем, что полученные гибридные алгоритмы будут избавлены от недостатков каждого из подходов при сохранении их достоинств.</w:t>
        <w:br w:type="textWrapping"/>
        <w:t xml:space="preserve">Первый вариант состоит в том, что результаты применения классических методов используются в качестве дополнительных данных при обучении нейронной сети [1,2,5]. </w:t>
        <w:tab/>
        <w:br w:type="textWrapping"/>
        <w:t xml:space="preserve">Второй вариант заключается в трансформации неявных сеточных методов в явные с использованием предварительно обученной нейронной сети. Для обыкновенных дифференциальных уравнений такой подход был опробован в [2]. </w:t>
        <w:tab/>
        <w:br w:type="textWrapping"/>
        <w:tab/>
        <w:t xml:space="preserve">Третий вариант состоит в построении многослойных нейросетевых структур на основе сеточных методов. Цитированные выше работы по нейросетевому подходу использовали нейронные сети с одним скрытым слоем. Для перехода к многослойным сетям необходимо определить их структуру (число слоёв и число элементов в каждом слое), а также начальные значения параметров (весов сети). Это можно сделать как с помощью эволюционных алгоритмов, так и базируясь на некоторой сеточной схеме, переходя от линейных связей к близким к ним нелинейным, характерным для нейронных сетей. В результате получается аналог глубокого обучения.</w:t>
        <w:br w:type="textWrapping"/>
        <w:t xml:space="preserve">Нами были рассмотрены различные способы построения нейросетевых конструкций, основанных на методе сеток. С помощью простой модификации таких классических методов нами иллюстрируется возможность построения непрерывной аппроксимации. Для явного метода Эйлера решение строится на отрезке с переменным правым концом. В результате получаем непрерывную функцию, приближающую искомое решение на всём отрезке. Точность решения, очевидно, зависит от выбранного числа слоев модели, сходимость и погрешность можно оценить с помощью функционала ошибки (невязки). </w:t>
        <w:br w:type="textWrapping"/>
        <w:t xml:space="preserve">Такой способ построения решения был применен для одной известной жесткой задачи и показал существенное улучшение результатов.</w:t>
        <w:br w:type="textWrapping"/>
        <w:t xml:space="preserve">Заметим, что известные оценки для невязки исходных методов в конечной точке промежутка позволяют получить равномерные оценки для полученного приближённого решения на отрезке.</w:t>
        <w:br w:type="textWrapping"/>
        <w:t xml:space="preserve">Аналогично модифицируются и другие классические схемы – предиктор-корректор, трапеций, Рунге-кутта, Адамса и т.д.</w:t>
        <w:br w:type="textWrapping"/>
        <w:t xml:space="preserve">Общая идея введения нелинейных закономерностей и связей в классические модели подразумевает последующее дообучение параметров полученных моделей.</w:t>
        <w:br w:type="textWrapping"/>
        <w:t xml:space="preserve">Предлагается замена линейного выражения для приращения на нелинейную зависимость, которая при малых значениях такого приращения ведет себя почти линейно. Выбирая в качестве такой нелинейной зависимости функции, типичные для нейросетевого базиса, на выходе получим первичное приближение в виде нейронной сети.</w:t>
        <w:br w:type="textWrapping"/>
        <w:t xml:space="preserve">Если необходимо найти аппроксимацию решения с большей точностью (в смысле невязки или функционала ошибки), построенную нейронную сеть можно обучить, настроив веса в ходе минимизации соответствующего функционала ошибки. </w:t>
        <w:br w:type="textWrapping"/>
        <w:t xml:space="preserve">Апробация такого варианта гибридной модели также проводилась на вышеупомянутом жестком уравнении, точность результата была значимо выше классического и нейросетевого подходов, примененных независимо. </w:t>
        <w:br w:type="textWrapping"/>
        <w:t xml:space="preserve">В данной работе сделаны первые попытки заполнить пробел между классическими численными методами решения дифференциальных уравнений и нейросетевым подходом. Рассмотрены возможности построения непрерывных аппроксимаций, опираясь только на классические численные схемы, введение нелинейных связей как при поиске поточенных решений, так и при построении непрерывных приближений.</w:t>
        <w:br w:type="textWrapping"/>
        <w:t xml:space="preserve">Данное направление представляется перспективным для дальнейшего изучения и теоретического обоснования результатов.</w:t>
        <w:br w:type="textWrapping"/>
        <w:t xml:space="preserve">1.</w:t>
        <w:tab/>
        <w:t xml:space="preserve">Vasilyev A., Tarkhov D. 2014 Mathematical Models of Complex Systems on the Basis of Artificial Neural Networks// Nonlinear Phenomena in Complex Systems 17 327-335</w:t>
        <w:br w:type="textWrapping"/>
        <w:t xml:space="preserve">2.</w:t>
        <w:tab/>
        <w:t xml:space="preserve">Lazovskaya, T.V., Tarkhov, D.A.: Fresh approaches to the construction of parameterized neural network solutions of a stiff differential equation. St. Petersburg Polytechnical University Journal: Physics and Mathematics (2015), http://dx.doi.org/10.1016/j.spjpm.2015.07.005</w:t>
        <w:br w:type="textWrapping"/>
        <w:t xml:space="preserve">3.</w:t>
        <w:tab/>
        <w:t xml:space="preserve">Budkina E. M., Kuznetsov E. B., Lazovskaya T. V., Leonov S. S., Tarkhov D. A., Vasilyev A. N. Neural Network Technique in Boundary Value Problems for Ordinary Differential Equations// Springer International Publishing Switzerland 2016 L. Cheng et al. (Eds.): ISNN 2016, LNCS 9719, pp. 277–283, 2016 </w:t>
        <w:br w:type="textWrapping"/>
        <w:t xml:space="preserve">4.</w:t>
        <w:tab/>
        <w:t xml:space="preserve">Gorbachenko V. I., Lazovskaya T. V., Tarkhov D. A., Vasilyev A. N., Zhukov M.V. Neural Network Technique in Some Inverse Problems of Mathematical Physics// Springer International Publishing Switzerland 2016 L. Cheng et al. (Eds.): ISNN 2016, LNCS 9719, pp. 320–316, 2016 </w:t>
        <w:br w:type="textWrapping"/>
        <w:t xml:space="preserve">5.</w:t>
        <w:tab/>
        <w:t xml:space="preserve">Shemyakina T. A., Tarkhov D. A., Vasilyev A. N. // Springer International Publishing Switzerland 2016 L. Cheng et al. (Eds.): ISNN 2016, LNCS 9719, pp. 547–554, 2016</w:t>
        <w:br w:type="textWrapping"/>
      </w:r>
    </w:p>
    <w:sectPr>
      <w:pgSz w:h="23811" w:w="16838"/>
      <w:pgMar w:bottom="850.3937007874016" w:top="1700.7874015748032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  <w:contextualSpacing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76" w:lineRule="auto"/>
      <w:contextualSpacing w:val="1"/>
      <w:jc w:val="center"/>
    </w:pPr>
    <w:rPr>
      <w:rFonts w:ascii="Georgia" w:cs="Georgia" w:eastAsia="Georgia" w:hAnsi="Georgia"/>
      <w:b w:val="1"/>
      <w:i w:val="1"/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