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 w:rsidRPr="00544926">
        <w:rPr>
          <w:b/>
          <w:bCs/>
          <w:sz w:val="26"/>
          <w:szCs w:val="26"/>
        </w:rPr>
        <w:t>Nearbuy</w:t>
      </w:r>
      <w:proofErr w:type="spellEnd"/>
      <w:r w:rsidRPr="00544926">
        <w:rPr>
          <w:b/>
          <w:bCs/>
          <w:sz w:val="26"/>
          <w:szCs w:val="26"/>
        </w:rPr>
        <w:t xml:space="preserve"> </w:t>
      </w:r>
      <w:proofErr w:type="spellStart"/>
      <w:r w:rsidRPr="00544926">
        <w:rPr>
          <w:b/>
          <w:bCs/>
          <w:sz w:val="26"/>
          <w:szCs w:val="26"/>
        </w:rPr>
        <w:t>WebApplication</w:t>
      </w:r>
      <w:proofErr w:type="spellEnd"/>
      <w:r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proofErr w:type="spellStart"/>
            <w:r>
              <w:t>Abhya</w:t>
            </w:r>
            <w:proofErr w:type="spellEnd"/>
            <w:r w:rsidR="00E54A8F">
              <w:t xml:space="preserve"> </w:t>
            </w:r>
            <w:proofErr w:type="spellStart"/>
            <w:r>
              <w:t>Sood</w:t>
            </w:r>
            <w:proofErr w:type="spellEnd"/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384D36BB" w:rsidR="006E39C5" w:rsidRDefault="006E39C5" w:rsidP="00EA6216">
      <w:pPr>
        <w:spacing w:line="240" w:lineRule="auto"/>
      </w:pPr>
      <w:proofErr w:type="spellStart"/>
      <w:r>
        <w:t>Nearbuy</w:t>
      </w:r>
      <w:proofErr w:type="spellEnd"/>
      <w:r>
        <w:t xml:space="preserve">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r w:rsidRPr="006D014A">
        <w:rPr>
          <w:b/>
        </w:rPr>
        <w:t>Personas :</w:t>
      </w:r>
      <w:r w:rsidR="00C22370">
        <w:rPr>
          <w:b/>
        </w:rPr>
        <w:t>-</w:t>
      </w:r>
    </w:p>
    <w:p w14:paraId="2AA17541" w14:textId="3FDC5540" w:rsidR="006D014A" w:rsidRPr="006D014A" w:rsidRDefault="006D014A" w:rsidP="00EA6216">
      <w:pPr>
        <w:spacing w:line="240" w:lineRule="auto"/>
      </w:pPr>
      <w:r w:rsidRPr="006D014A">
        <w:t xml:space="preserve">           1.</w:t>
      </w:r>
      <w:r>
        <w:t xml:space="preserve"> </w:t>
      </w:r>
      <w:r w:rsidRPr="006D014A">
        <w:t>Admin</w:t>
      </w:r>
    </w:p>
    <w:p w14:paraId="75EEDDAB" w14:textId="01C2A243" w:rsidR="006D014A" w:rsidRDefault="006D014A" w:rsidP="00EA6216">
      <w:pPr>
        <w:spacing w:line="240" w:lineRule="auto"/>
      </w:pPr>
      <w:r w:rsidRPr="006D014A">
        <w:t xml:space="preserve">           2.</w:t>
      </w:r>
      <w:r>
        <w:t xml:space="preserve"> </w:t>
      </w:r>
      <w:r w:rsidRPr="006D014A">
        <w:t>Business</w:t>
      </w:r>
    </w:p>
    <w:p w14:paraId="22D79FFD" w14:textId="0007A362" w:rsidR="006D014A" w:rsidRDefault="006D014A" w:rsidP="00EA6216">
      <w:pPr>
        <w:spacing w:line="240" w:lineRule="auto"/>
      </w:pPr>
      <w:r>
        <w:t xml:space="preserve">           3. Customers</w:t>
      </w:r>
    </w:p>
    <w:p w14:paraId="55F25D6D" w14:textId="37C14928" w:rsidR="006D014A" w:rsidRPr="006D014A" w:rsidRDefault="006D014A" w:rsidP="00EA6216">
      <w:pPr>
        <w:spacing w:line="240" w:lineRule="auto"/>
      </w:pPr>
      <w:r>
        <w:t xml:space="preserve">           4. Support</w:t>
      </w:r>
      <w:r>
        <w:rPr>
          <w:b/>
        </w:rPr>
        <w:t xml:space="preserve">        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proofErr w:type="spellStart"/>
      <w:r>
        <w:t>nearbuy</w:t>
      </w:r>
      <w:proofErr w:type="spellEnd"/>
      <w:r>
        <w:t xml:space="preserve">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69A9BC73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14:paraId="2FAF85BC" w14:textId="3426216E" w:rsidR="00760D8D" w:rsidRDefault="00760D8D" w:rsidP="00760D8D">
      <w:pPr>
        <w:spacing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14:paraId="5A03310E" w14:textId="77777777" w:rsidTr="0079313B">
        <w:trPr>
          <w:trHeight w:val="290"/>
        </w:trPr>
        <w:tc>
          <w:tcPr>
            <w:tcW w:w="984" w:type="dxa"/>
          </w:tcPr>
          <w:p w14:paraId="1172DB7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846" w:type="dxa"/>
          </w:tcPr>
          <w:p w14:paraId="7E59990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14:paraId="4E4F871E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14:paraId="5BFF55F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14:paraId="6D91332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14:paraId="76634962" w14:textId="3649FC66"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14:paraId="7086EE2C" w14:textId="77777777" w:rsidTr="0079313B">
        <w:trPr>
          <w:trHeight w:val="290"/>
        </w:trPr>
        <w:tc>
          <w:tcPr>
            <w:tcW w:w="984" w:type="dxa"/>
          </w:tcPr>
          <w:p w14:paraId="477DDB0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14:paraId="424949F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14:paraId="10A6F361" w14:textId="1A191090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14:paraId="6FD38CA1" w14:textId="3BAD84D2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14:paraId="21C6E5C4" w14:textId="7AFEC5F1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proofErr w:type="spellEnd"/>
          </w:p>
        </w:tc>
        <w:tc>
          <w:tcPr>
            <w:tcW w:w="1256" w:type="dxa"/>
          </w:tcPr>
          <w:p w14:paraId="66694B9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DFAF839" w14:textId="77777777" w:rsidTr="0079313B">
        <w:trPr>
          <w:trHeight w:val="290"/>
        </w:trPr>
        <w:tc>
          <w:tcPr>
            <w:tcW w:w="984" w:type="dxa"/>
          </w:tcPr>
          <w:p w14:paraId="036BFEE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14:paraId="611EB39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14:paraId="71DB9EBC" w14:textId="0A2474F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11658311" w14:textId="28B4FB8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7E61E4E2" w14:textId="0C01C94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14:paraId="0C96BDC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489C5CA" w14:textId="77777777" w:rsidTr="0079313B">
        <w:trPr>
          <w:trHeight w:val="290"/>
        </w:trPr>
        <w:tc>
          <w:tcPr>
            <w:tcW w:w="984" w:type="dxa"/>
          </w:tcPr>
          <w:p w14:paraId="70116B6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14:paraId="67519625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14:paraId="3FF9F9E9" w14:textId="0E4F97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73F52BC5" w14:textId="0617D66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1F9D1363" w14:textId="1412D92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Sushma,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Supraja</w:t>
            </w:r>
            <w:proofErr w:type="spellEnd"/>
          </w:p>
        </w:tc>
        <w:tc>
          <w:tcPr>
            <w:tcW w:w="1256" w:type="dxa"/>
          </w:tcPr>
          <w:p w14:paraId="67FD895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69DAC26" w14:textId="77777777" w:rsidTr="0079313B">
        <w:trPr>
          <w:trHeight w:val="290"/>
        </w:trPr>
        <w:tc>
          <w:tcPr>
            <w:tcW w:w="984" w:type="dxa"/>
          </w:tcPr>
          <w:p w14:paraId="347596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14:paraId="1E13B92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14:paraId="75B1E075" w14:textId="6C172D2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43FCCE8E" w14:textId="1994F64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548D06B6" w14:textId="2BD8EE5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414747E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3E5AA2F" w14:textId="77777777" w:rsidTr="0079313B">
        <w:trPr>
          <w:trHeight w:val="290"/>
        </w:trPr>
        <w:tc>
          <w:tcPr>
            <w:tcW w:w="984" w:type="dxa"/>
          </w:tcPr>
          <w:p w14:paraId="49E2221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14:paraId="0342C8F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14:paraId="342461D4" w14:textId="22FFA27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72C9E166" w14:textId="2CFF270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45D8FFAA" w14:textId="193676C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30D4EF1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A5871D8" w14:textId="77777777" w:rsidTr="0079313B">
        <w:trPr>
          <w:trHeight w:val="290"/>
        </w:trPr>
        <w:tc>
          <w:tcPr>
            <w:tcW w:w="984" w:type="dxa"/>
          </w:tcPr>
          <w:p w14:paraId="4CBEC2F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846" w:type="dxa"/>
          </w:tcPr>
          <w:p w14:paraId="4D49406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14:paraId="0E37EF95" w14:textId="0F0283A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2EEE3E6" w14:textId="40F44A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71A9ADF1" w14:textId="5C91E6F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1582EA0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B12DF19" w14:textId="77777777" w:rsidTr="0079313B">
        <w:trPr>
          <w:trHeight w:val="290"/>
        </w:trPr>
        <w:tc>
          <w:tcPr>
            <w:tcW w:w="984" w:type="dxa"/>
          </w:tcPr>
          <w:p w14:paraId="0E1455D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14:paraId="3D2EFCCA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14:paraId="4EA4B4BD" w14:textId="413A30C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FB68AF5" w14:textId="58B836E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38FD99BE" w14:textId="0BAF6063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73FFE57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16FFD532" w14:textId="77777777" w:rsidTr="0079313B">
        <w:trPr>
          <w:trHeight w:val="290"/>
        </w:trPr>
        <w:tc>
          <w:tcPr>
            <w:tcW w:w="984" w:type="dxa"/>
          </w:tcPr>
          <w:p w14:paraId="5E05860A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14:paraId="14F4242C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14:paraId="751C6D18" w14:textId="2B8EBA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E922C00" w14:textId="46947CD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28AEE6A0" w14:textId="10A8175F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</w:t>
            </w:r>
            <w:r>
              <w:rPr>
                <w:rFonts w:ascii="Calibri" w:hAnsi="Calibri" w:cs="Calibri"/>
                <w:color w:val="000000"/>
              </w:rPr>
              <w:t>Karan</w:t>
            </w:r>
            <w:proofErr w:type="spellEnd"/>
          </w:p>
        </w:tc>
        <w:tc>
          <w:tcPr>
            <w:tcW w:w="1256" w:type="dxa"/>
          </w:tcPr>
          <w:p w14:paraId="58D24DC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1E52885" w14:textId="77777777" w:rsidTr="0079313B">
        <w:trPr>
          <w:trHeight w:val="290"/>
        </w:trPr>
        <w:tc>
          <w:tcPr>
            <w:tcW w:w="984" w:type="dxa"/>
          </w:tcPr>
          <w:p w14:paraId="6FA28E37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14:paraId="4A36D6E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14:paraId="34DE5C2B" w14:textId="4A72020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1829CB6" w14:textId="17F1875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1AC2C9B6" w14:textId="373FBAA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</w:t>
            </w:r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14:paraId="3DC10B8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CDA6D0A" w14:textId="77777777" w:rsidTr="0079313B">
        <w:trPr>
          <w:trHeight w:val="290"/>
        </w:trPr>
        <w:tc>
          <w:tcPr>
            <w:tcW w:w="984" w:type="dxa"/>
          </w:tcPr>
          <w:p w14:paraId="3F50394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14:paraId="03B327A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14:paraId="0B04DBA2" w14:textId="06AC9BA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546A7E89" w14:textId="560F903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14853FD0" w14:textId="0F3E566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14:paraId="56EDD392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E148C4F" w14:textId="77777777" w:rsidTr="0079313B">
        <w:trPr>
          <w:trHeight w:val="290"/>
        </w:trPr>
        <w:tc>
          <w:tcPr>
            <w:tcW w:w="984" w:type="dxa"/>
          </w:tcPr>
          <w:p w14:paraId="62961324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14:paraId="32692552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14:paraId="06C97B15" w14:textId="4D24C3A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7A838242" w14:textId="38BD45A1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22290F92" w14:textId="6732687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14:paraId="1C47159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A96A314" w14:textId="77777777" w:rsidTr="0079313B">
        <w:trPr>
          <w:trHeight w:val="290"/>
        </w:trPr>
        <w:tc>
          <w:tcPr>
            <w:tcW w:w="984" w:type="dxa"/>
          </w:tcPr>
          <w:p w14:paraId="2557AAF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14:paraId="2F46676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14:paraId="3AF896B5" w14:textId="483ABFC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6DBA6682" w14:textId="70236F4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22FB7161" w14:textId="54DCD06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</w:t>
            </w:r>
            <w:r>
              <w:rPr>
                <w:rFonts w:ascii="Calibri" w:hAnsi="Calibri" w:cs="Calibri"/>
                <w:color w:val="000000"/>
              </w:rPr>
              <w:t>shma</w:t>
            </w:r>
            <w:proofErr w:type="spellEnd"/>
          </w:p>
        </w:tc>
        <w:tc>
          <w:tcPr>
            <w:tcW w:w="1256" w:type="dxa"/>
          </w:tcPr>
          <w:p w14:paraId="23395C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4EE22660" w14:textId="77777777" w:rsidTr="0079313B">
        <w:trPr>
          <w:trHeight w:val="290"/>
        </w:trPr>
        <w:tc>
          <w:tcPr>
            <w:tcW w:w="984" w:type="dxa"/>
          </w:tcPr>
          <w:p w14:paraId="2FFB1D7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14:paraId="4FA55676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14:paraId="14F2C19D" w14:textId="62F4E9C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3FFA6838" w14:textId="0F084AC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047D116D" w14:textId="5761F6E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</w:p>
        </w:tc>
        <w:tc>
          <w:tcPr>
            <w:tcW w:w="1256" w:type="dxa"/>
          </w:tcPr>
          <w:p w14:paraId="4D123759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BEAD0AD" w14:textId="77777777" w:rsidTr="0079313B">
        <w:trPr>
          <w:trHeight w:val="290"/>
        </w:trPr>
        <w:tc>
          <w:tcPr>
            <w:tcW w:w="984" w:type="dxa"/>
          </w:tcPr>
          <w:p w14:paraId="54E710E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14:paraId="3F81756B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14:paraId="6482667B" w14:textId="2AD5B28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79A26A00" w14:textId="617ABF9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66C982BA" w14:textId="1EC558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5BA8F5C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1D14544" w14:textId="77777777" w:rsidTr="0079313B">
        <w:trPr>
          <w:trHeight w:val="290"/>
        </w:trPr>
        <w:tc>
          <w:tcPr>
            <w:tcW w:w="984" w:type="dxa"/>
          </w:tcPr>
          <w:p w14:paraId="7A546BD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14:paraId="13B90B38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14:paraId="3CF0122D" w14:textId="1BD3F68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60F60FFA" w14:textId="0D38CB9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5ACFDC89" w14:textId="45A1DD52"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proofErr w:type="spellEnd"/>
          </w:p>
        </w:tc>
        <w:tc>
          <w:tcPr>
            <w:tcW w:w="1256" w:type="dxa"/>
          </w:tcPr>
          <w:p w14:paraId="734C512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DD4D7B" w14:textId="77777777" w:rsidR="00760D8D" w:rsidRDefault="00760D8D" w:rsidP="00760D8D">
      <w:pPr>
        <w:spacing w:line="240" w:lineRule="auto"/>
      </w:pPr>
    </w:p>
    <w:sectPr w:rsidR="00760D8D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32604"/>
    <w:rsid w:val="00AA2834"/>
    <w:rsid w:val="00B6354D"/>
    <w:rsid w:val="00C22370"/>
    <w:rsid w:val="00CD4028"/>
    <w:rsid w:val="00D625C2"/>
    <w:rsid w:val="00D636C8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Karan Sanal</cp:lastModifiedBy>
  <cp:revision>4</cp:revision>
  <dcterms:created xsi:type="dcterms:W3CDTF">2022-02-23T14:57:00Z</dcterms:created>
  <dcterms:modified xsi:type="dcterms:W3CDTF">2022-02-24T07:10:00Z</dcterms:modified>
</cp:coreProperties>
</file>