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t8lfrhs2x8n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 point — let me boil it down.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ravl6mk36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change as a customer (the short version)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Network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subnet for DAM components (capture pods, audit pullers, scanners)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routes so DAM subnet can reach your database subnets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NAT/route for outbound to the DAM SaaS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Firewall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Allowlist outbound to DAM SaaS endpoints (a handful of FQDNs on port 443)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 TLS inspection, either exempt DAM domains or give DAM your CA bundle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IAM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service role/managed identity for DAM with scoped read permissions (RDS describe, audit log read, secrets read)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Secrets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scoped DB credentials (audit_reader, va_scanner) in your secrets manager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DAM's role access to those specific secret IDs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Database engines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native auditing on each database (UNIFIED_AUDIT for Oracle, SQL Server Audit, pgaudit, MySQL Audit Plugin, MongoDB audit)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usually the longest task because it goes through your DBA team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Resolve DAM SaaS hostnames (usually automatic, sometimes needs a conditional forwarder)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Optional but common for regulated workloads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PrivateLink/Private Endpoint to DAM SaaS instead of public internet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it. Everything else (WAF, DDoS, Akamai) is usually unaffected because they protect inbound traffic, not your outbound to DAM.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pun0g0nr1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Realistic effort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platform team: ~1-2 weeks of work spread across changes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 team: 4-12 weeks to enable auditing across all databases (biggest line item)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Security/compliance review: 4-6 weeks in parallel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3-6 months end-to-end for a regulated customer, mostly waiting on internal approvals rather than technical work.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turn this into a one-page checklist you can hand to your cloud platform team?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version: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log into the DAM web UI</w:t>
      </w:r>
      <w:r w:rsidDel="00000000" w:rsidR="00000000" w:rsidRPr="00000000">
        <w:rPr>
          <w:rtl w:val="0"/>
        </w:rPr>
        <w:t xml:space="preserve"> and click "Add database" or "Deploy agent"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The UI generates an install command</w:t>
      </w:r>
      <w:r w:rsidDel="00000000" w:rsidR="00000000" w:rsidRPr="00000000">
        <w:rPr>
          <w:rtl w:val="0"/>
        </w:rPr>
        <w:t xml:space="preserve"> with a one-time enrollment token, like:</w:t>
        <w:br w:type="textWrapping"/>
        <w:t xml:space="preserve"> curl https://install.dam.vendor.com/agent | sh -s -- --token=abc123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run that command</w:t>
      </w:r>
      <w:r w:rsidDel="00000000" w:rsidR="00000000" w:rsidRPr="00000000">
        <w:rPr>
          <w:rtl w:val="0"/>
        </w:rPr>
        <w:t xml:space="preserve"> on the target (VM, K8s cluster, or cloud shell) — it pulls the agent binary/container, registers with your tenant, and starts capturing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agentless</w:t>
      </w:r>
      <w:r w:rsidDel="00000000" w:rsidR="00000000" w:rsidRPr="00000000">
        <w:rPr>
          <w:rtl w:val="0"/>
        </w:rPr>
        <w:t xml:space="preserve"> (RDS, Azure SQL, etc.), the UI walks you through granting an IAM role and pointing audit logs at a queue — no install, just config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 appears in the UI</w:t>
      </w:r>
      <w:r w:rsidDel="00000000" w:rsidR="00000000" w:rsidRPr="00000000">
        <w:rPr>
          <w:rtl w:val="0"/>
        </w:rPr>
        <w:t xml:space="preserve"> within a minute, status goes green, events start flowing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whole flow from the customer's perspective. Behind the scenes the token does the mTLS cert exchange, fetches config, and connects to the right tenant.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version of how these get installed on the customer side: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Discovery Scanner, VA Scanner, Audit Log Puller, Audit Push Consumer</w:t>
      </w:r>
      <w:r w:rsidDel="00000000" w:rsidR="00000000" w:rsidRPr="00000000">
        <w:rPr>
          <w:rtl w:val="0"/>
        </w:rPr>
        <w:t xml:space="preserve"> — all run </w:t>
      </w:r>
      <w:r w:rsidDel="00000000" w:rsidR="00000000" w:rsidRPr="00000000">
        <w:rPr>
          <w:i w:val="1"/>
          <w:iCs w:val="1"/>
          <w:rtl w:val="0"/>
        </w:rPr>
        <w:t xml:space="preserve">in the customer's cloud</w:t>
      </w:r>
      <w:r w:rsidDel="00000000" w:rsidR="00000000" w:rsidRPr="00000000">
        <w:rPr>
          <w:rtl w:val="0"/>
        </w:rPr>
        <w:t xml:space="preserve">, not on database hosts. So installation means deploying small services into a customer-managed compute environment.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the customer picks from: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(most common)</w:t>
      </w:r>
      <w:r w:rsidDel="00000000" w:rsidR="00000000" w:rsidRPr="00000000">
        <w:rPr>
          <w:rtl w:val="0"/>
        </w:rPr>
        <w:t xml:space="preserve"> — DAM UI generates a Helm install command; customer runs it against their cluster. Pods deploy as Deployments (always-on pullers) or CronJobs (scheduled VA/Discovery scans).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(cloud-native)</w:t>
      </w:r>
      <w:r w:rsidDel="00000000" w:rsidR="00000000" w:rsidRPr="00000000">
        <w:rPr>
          <w:rtl w:val="0"/>
        </w:rPr>
        <w:t xml:space="preserve"> — DAM UI generates a Terraform/CloudFormation/Bicep template; customer applies it. Creates Lambda/Azure Functions/Cloud Run jobs on a schedule.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VM-based (for environments without K8s or serverless)</w:t>
      </w:r>
      <w:r w:rsidDel="00000000" w:rsidR="00000000" w:rsidRPr="00000000">
        <w:rPr>
          <w:rtl w:val="0"/>
        </w:rPr>
        <w:t xml:space="preserve"> — customer provisions a small VM, runs a curl-piped installer with an enrollment token; systemd service starts.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all three cases the flow is the same: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 UI: "Add VA Scanner" → pick deployment target → generates install artifact with one-time token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Customer: applies the artifact (helm/terraform/bash)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registers with DAM tenant via mTLS, fetches config, starts running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as "active" in DAM UI within a minute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agentless audit consumption specifically (RDS, Azure SQL), there's no service to install — the customer just grants an IAM role and points audit logs at a queue/log group the DAM Audit Push Consumer (running in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SaaS) reads from.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same install pattern as agents, but the workload runs in customer compute rather than on database hosts.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nfek82vus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install artifacts are generated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flow: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clicks "Deploy [scanner/puller/agent]"</w:t>
      </w:r>
      <w:r w:rsidDel="00000000" w:rsidR="00000000" w:rsidRPr="00000000">
        <w:rPr>
          <w:rtl w:val="0"/>
        </w:rPr>
        <w:t xml:space="preserve"> in DAM UI, picks target (K8s / serverless / VM)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Plane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row in Postgres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enrolling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a one-time enrollment token (random 32 bytes, bcrypt-hashed in DB, plaintext shown once)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the right template from a versioned template store (S3/Blob)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Renders it with tenant-specific values (tenant ID, ingest endpoint URL, token, tenant CA cert, agent version)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shows the rendered artifact</w:t>
      </w:r>
      <w:r w:rsidDel="00000000" w:rsidR="00000000" w:rsidRPr="00000000">
        <w:rPr>
          <w:rtl w:val="0"/>
        </w:rPr>
        <w:t xml:space="preserve"> to download or copy: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 install dam-agent oci://registry.vendor.com/charts/dam-agent --set token=xyz --set tenant=abc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file or module reference with variables pre-filled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https://install.vendor.com/v1/agent.sh | sh -s -- --token=xyz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applies it</w:t>
      </w:r>
      <w:r w:rsidDel="00000000" w:rsidR="00000000" w:rsidRPr="00000000">
        <w:rPr>
          <w:rtl w:val="0"/>
        </w:rPr>
        <w:t xml:space="preserve"> in their environment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boots</w:t>
      </w:r>
      <w:r w:rsidDel="00000000" w:rsidR="00000000" w:rsidRPr="00000000">
        <w:rPr>
          <w:rtl w:val="0"/>
        </w:rPr>
        <w:t xml:space="preserve">, presents the token to the enrollment endpoint, swaps it for a long-lived mTLS cert, token is invalidated, status flips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templates themselves are just 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text/template</w:t>
      </w:r>
      <w:r w:rsidDel="00000000" w:rsidR="00000000" w:rsidRPr="00000000">
        <w:rPr>
          <w:rtl w:val="0"/>
        </w:rPr>
        <w:t xml:space="preserve"> or Helm charts stored in the vendor's artifact repo, versioned per release. Rendering is a 50-line function in the Agent Service.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9mdwwohbk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vs Agentless capability matrix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7.1873430436967"/>
        <w:gridCol w:w="1795.8412857860371"/>
        <w:gridCol w:w="1513.7719738824712"/>
        <w:gridCol w:w="1697.1170266197892"/>
        <w:gridCol w:w="1556.082370668006"/>
        <w:tblGridChange w:id="0">
          <w:tblGrid>
            <w:gridCol w:w="2797.1873430436967"/>
            <w:gridCol w:w="1795.8412857860371"/>
            <w:gridCol w:w="1513.7719738824712"/>
            <w:gridCol w:w="1697.1170266197892"/>
            <w:gridCol w:w="1556.08237066800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 Agent (eBPF/ETW)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Agent (libpcap)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Pull (agentless)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Push (agentless)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Remote network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connections (Unix socket, shared mem, BEQUEATH)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TLS-encrypted query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(without keys)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Full SQL + bind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Engine-dependent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Engine-dependent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Result row 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Result content (specific rows)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Failed login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OS-level context (process, OS user, container)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blocking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(inline mode)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Real-time alerting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Near-real-time (60-300s poll)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(push, seconds)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Database CPU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~1-3%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3-15% (audit enabled)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3-15% (audit enabled)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Works on managed DBs (RDS, Azure 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(native)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Works on PaaS without DB host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Install footprint on DB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Agent 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Agent 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Politically easy to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Host agent = max visibility, hardest to deploy. Network agent = good visibility, blind to local + TLS. Agentless pull/push = easiest to deploy, blind to local connections and OS context.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cjw33fuxm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 architecture diagram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579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Solid arrows = audit data flow. The four boxes on the left are all the capture mechanisms; you mix and match per database.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