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6083241fa8b4775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36"/>
          <w:rFonts w:ascii="Times New Roman" w:hAnsi="Times New Roman"/>
          <w:b/>
        </w:rPr>
        <w:t xml:space="preserve">ПЛАН ТЕСТИРОВАНИЯ ПРИЛОЖЕНИЯ</w:t>
      </w:r>
    </w:p>
    <w:p>
      <w:pPr>
        <w:jc w:val="center"/>
      </w:pPr>
      <w:r>
        <w:rPr>
          <w:sz w:val="28"/>
          <w:rFonts w:ascii="Times New Roman" w:hAnsi="Times New Roman"/>
          <w:b/>
        </w:rPr>
        <w:t xml:space="preserve">«SauceDemo» (https://www.saucedemo.com/)</w:t>
      </w:r>
    </w:p>
    <w:p>
      <w:pPr>
        <w:jc w:val="center"/>
      </w:pPr>
      <w:r>
        <w:rPr>
          <w:sz w:val="28"/>
          <w:rFonts w:ascii="Times New Roman" w:hAnsi="Times New Roman"/>
          <w:b/>
        </w:rPr>
        <w:t xml:space="preserve">версия 1.0</w:t>
        <w:br/>
        <w:t xml:space="preserve"/>
        <w:br/>
        <w:t xml:space="preserve"/>
        <w:br/>
        <w:t xml:space="preserve"/>
      </w:r>
    </w:p>
    <w:p>
      <w:pPr>
        <w:jc w:val="center"/>
      </w:pPr>
      <w:r>
        <w:rPr>
          <w:sz w:val="24"/>
          <w:rFonts w:ascii="Times New Roman" w:hAnsi="Times New Roman"/>
        </w:rPr>
        <w:t xml:space="preserve">Автор: Гришин Максим Александрович</w:t>
      </w:r>
    </w:p>
    <w:p>
      <w:r>
        <w:br w:type="page"/>
      </w:r>
    </w:p>
    <w:p>
      <w:pPr>
        <w:jc w:val="left"/>
      </w:pPr>
      <w:r>
        <w:rPr>
          <w:sz w:val="28"/>
          <w:rFonts w:ascii="Times New Roman" w:hAnsi="Times New Roman"/>
          <w:b/>
        </w:rPr>
        <w:t xml:space="preserve">1. Общее описание</w:t>
      </w:r>
    </w:p>
    <w:p>
      <w:pPr>
        <w:jc w:val="left"/>
      </w:pPr>
      <w:r>
        <w:rPr>
          <w:sz w:val="24"/>
          <w:rFonts w:ascii="Times New Roman" w:hAnsi="Times New Roman"/>
          <w:b/>
        </w:rPr>
        <w:t xml:space="preserve">Проект: SauceDemo (https://www.saucedemo.com/).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Описание. Веб-приложение SauceDemo представляет собой интернет-магазин, в котором пользователь может просматривать товары, сортировать их, добавлять в корзину и совершать покупки.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Цель. Обеспечить корректную работу всех модулей интернет-магазина (авторизация, каталог, корзина, оформление заказа) и его соответствие ожиданиям пользователей.</w:t>
      </w:r>
    </w:p>
    <w:p>
      <w:pPr>
        <w:jc w:val="left"/>
      </w:pPr>
      <w:r>
        <w:rPr>
          <w:sz w:val="28"/>
          <w:rFonts w:ascii="Times New Roman" w:hAnsi="Times New Roman"/>
          <w:b/>
        </w:rPr>
        <w:t xml:space="preserve">2. Область тестирования</w:t>
      </w:r>
    </w:p>
    <w:p>
      <w:pPr>
        <w:jc w:val="left"/>
      </w:pPr>
      <w:r>
        <w:rPr>
          <w:sz w:val="24"/>
          <w:rFonts w:ascii="Times New Roman" w:hAnsi="Times New Roman"/>
          <w:b/>
        </w:rPr>
        <w:t xml:space="preserve">Включено в тестирование.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Все основные функции интернет-магазина, включая авторизацию (матрица пользователей), просмотр каталога, сортировку, добавление/удаление товаров из корзины, процесс оформления заказа (Checkout), а также нефункциональные требования (сессии, сброс состояния).</w:t>
      </w:r>
    </w:p>
    <w:p>
      <w:pPr>
        <w:jc w:val="left"/>
      </w:pPr>
      <w:r>
        <w:rPr>
          <w:sz w:val="24"/>
          <w:rFonts w:ascii="Times New Roman" w:hAnsi="Times New Roman"/>
          <w:b/>
        </w:rPr>
        <w:t xml:space="preserve">Исключено из тестирования.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Написание автотестов (в рамках текущей итерации), нагрузочное тестирование, тестирование безопасности (penetration testing).</w:t>
      </w:r>
    </w:p>
    <w:p>
      <w:pPr>
        <w:jc w:val="left"/>
      </w:pPr>
      <w:r>
        <w:rPr>
          <w:sz w:val="28"/>
          <w:rFonts w:ascii="Times New Roman" w:hAnsi="Times New Roman"/>
          <w:b/>
        </w:rPr>
        <w:t xml:space="preserve">3. График тестирования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• Дата начала тестирования: 19 мая 2025 г.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• Дата окончания тестирования: 24 мая 2025 г.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• Этапы тестирования: Юнит-тестирование, интеграционное тестирование, системное тестирование и приемочное пользовательское тестирование.</w:t>
      </w:r>
    </w:p>
    <w:p>
      <w:pPr>
        <w:jc w:val="left"/>
      </w:pPr>
      <w:r>
        <w:rPr>
          <w:sz w:val="28"/>
          <w:rFonts w:ascii="Times New Roman" w:hAnsi="Times New Roman"/>
          <w:b/>
        </w:rPr>
        <w:t xml:space="preserve">4. Ресурсы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• Команда тестировщиков: Гришин Максим Александрович — тестировщик.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• Тестовая среда: Браузеры Chrome, Firefox, Edge. Операционная система Windows.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• Тестовые данные: Тест-аккаунты (standard_user, locked_out_user, problem_user, performance_glitch_user), пароль: secret_sauce.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• Инструменты и программное обеспечение: MS Excel — для управления тест-кейсами. Jira — для управления дефектами.</w:t>
      </w:r>
    </w:p>
    <w:p>
      <w:pPr>
        <w:jc w:val="left"/>
      </w:pPr>
      <w:r>
        <w:rPr>
          <w:sz w:val="28"/>
          <w:rFonts w:ascii="Times New Roman" w:hAnsi="Times New Roman"/>
          <w:b/>
        </w:rPr>
        <w:t xml:space="preserve">5. Подходы к тестированию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• Типы тестирования: Функциональное тестирование, UI-тестирование, тестирование совместимости.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• Методы тестирования: Ручное тестирование (Black-box).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• Уровни тестирования: Системное тестирование, приемочное пользовательское тестирование.</w:t>
      </w:r>
    </w:p>
    <w:p>
      <w:pPr>
        <w:jc w:val="left"/>
      </w:pPr>
      <w:r>
        <w:rPr>
          <w:sz w:val="28"/>
          <w:rFonts w:ascii="Times New Roman" w:hAnsi="Times New Roman"/>
          <w:b/>
        </w:rPr>
        <w:t xml:space="preserve">6. Разработка тест-кейсов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• Написание тест-кейсов: Тест-кейсы разрабатываются на основе предоставленных требований (FR-1.1 – FR-4.2) и сценариев использования.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• Организация тест-кейсов: Тест-кейсы организованы в MS Excel, классифицированы по модулям и типам (позитивные/негативные).</w:t>
      </w:r>
    </w:p>
    <w:p>
      <w:pPr>
        <w:jc w:val="left"/>
      </w:pPr>
      <w:r>
        <w:rPr>
          <w:sz w:val="28"/>
          <w:rFonts w:ascii="Times New Roman" w:hAnsi="Times New Roman"/>
          <w:b/>
        </w:rPr>
        <w:t xml:space="preserve">7. Проведение тестирования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• План выполнения тест-кейсов: Тестировщик выполняет тест-кейсы в соответствии с графиком.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• Управление дефектами: Информация о дефектах передается команде разработчиков через баг-трекер для их устранения.</w:t>
      </w:r>
    </w:p>
    <w:p>
      <w:pPr>
        <w:jc w:val="left"/>
      </w:pPr>
      <w:r>
        <w:rPr>
          <w:sz w:val="28"/>
          <w:rFonts w:ascii="Times New Roman" w:hAnsi="Times New Roman"/>
          <w:b/>
        </w:rPr>
        <w:t xml:space="preserve">8. Риски и непредвиденные ситуации</w:t>
      </w:r>
    </w:p>
    <w:p>
      <w:pPr>
        <w:jc w:val="left"/>
      </w:pPr>
      <w:r>
        <w:rPr>
          <w:sz w:val="24"/>
          <w:rFonts w:ascii="Times New Roman" w:hAnsi="Times New Roman"/>
          <w:b/>
        </w:rPr>
        <w:t xml:space="preserve">Риски. Потенциальные риски включают: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1. Задержки в разработке.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2. Изменения в требованиях.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3. Проблемы совместимости браузеров.</w:t>
      </w:r>
    </w:p>
    <w:p>
      <w:pPr>
        <w:jc w:val="left"/>
      </w:pPr>
      <w:r>
        <w:rPr>
          <w:sz w:val="24"/>
          <w:rFonts w:ascii="Times New Roman" w:hAnsi="Times New Roman"/>
          <w:b/>
        </w:rPr>
        <w:t xml:space="preserve">План действий при непредвиденных ситуациях: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1. Оперативное общение с командой разработчиков.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2. Мониторинг и пересмотр требований.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3. Кросс-браузерное тестирование.</w:t>
      </w:r>
    </w:p>
    <w:p>
      <w:pPr>
        <w:jc w:val="left"/>
      </w:pPr>
      <w:r>
        <w:rPr>
          <w:sz w:val="28"/>
          <w:rFonts w:ascii="Times New Roman" w:hAnsi="Times New Roman"/>
          <w:b/>
        </w:rPr>
        <w:t xml:space="preserve">9. Метрики тестирования</w:t>
      </w:r>
    </w:p>
    <w:p>
      <w:pPr>
        <w:jc w:val="left"/>
      </w:pPr>
      <w:r>
        <w:rPr>
          <w:sz w:val="24"/>
          <w:rFonts w:ascii="Times New Roman" w:hAnsi="Times New Roman"/>
          <w:b/>
        </w:rPr>
        <w:t xml:space="preserve">Метрики прогресса тестирования. Ключевые показатели включают: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1. Процент выполненных тест-кейсов:</w:t>
      </w:r>
    </w:p>
    <w:p>
      <w:pPr>
        <w:jc w:val="center"/>
      </w:pPr>
      <w:r>
        <w:rPr>
          <w:sz w:val="24"/>
          <w:rFonts w:ascii="Times New Roman" w:hAnsi="Times New Roman"/>
        </w:rPr>
        <w:t xml:space="preserve">(T_вып / T_общ) * 100%,</w:t>
      </w:r>
    </w:p>
    <w:p>
      <w:pPr>
        <w:jc w:val="left"/>
      </w:pPr>
      <w:r>
        <w:rPr>
          <w:sz w:val="20"/>
          <w:rFonts w:ascii="Times New Roman" w:hAnsi="Times New Roman"/>
        </w:rPr>
        <w:t xml:space="preserve">где T_вып — Количество выполненных тест-кейсов; T_общ — Общее количество тест-кейсов.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2. Эффективность тест-кейсов:</w:t>
      </w:r>
    </w:p>
    <w:p>
      <w:pPr>
        <w:jc w:val="center"/>
      </w:pPr>
      <w:r>
        <w:rPr>
          <w:sz w:val="24"/>
          <w:rFonts w:ascii="Times New Roman" w:hAnsi="Times New Roman"/>
        </w:rPr>
        <w:t xml:space="preserve">(T_деф / T_вып) * 100%,</w:t>
      </w:r>
    </w:p>
    <w:p>
      <w:pPr>
        <w:jc w:val="left"/>
      </w:pPr>
      <w:r>
        <w:rPr>
          <w:sz w:val="20"/>
          <w:rFonts w:ascii="Times New Roman" w:hAnsi="Times New Roman"/>
        </w:rPr>
        <w:t xml:space="preserve">где T_деф — Количество обнаруженных дефектов; T_вып — Количество выполненных тест-кейсов.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3. Эффективность устранения дефектов:</w:t>
      </w:r>
    </w:p>
    <w:p>
      <w:pPr>
        <w:jc w:val="center"/>
      </w:pPr>
      <w:r>
        <w:rPr>
          <w:sz w:val="24"/>
          <w:rFonts w:ascii="Times New Roman" w:hAnsi="Times New Roman"/>
        </w:rPr>
        <w:t xml:space="preserve">(T_испр.деф / T_деф) * 100%,</w:t>
      </w:r>
    </w:p>
    <w:p>
      <w:pPr>
        <w:jc w:val="left"/>
      </w:pPr>
      <w:r>
        <w:rPr>
          <w:sz w:val="20"/>
          <w:rFonts w:ascii="Times New Roman" w:hAnsi="Times New Roman"/>
        </w:rPr>
        <w:t xml:space="preserve">где T_испр.деф — Количество исправленных дефектов; T_деф — Количество обнаруженных дефектов.</w:t>
      </w:r>
    </w:p>
    <w:p>
      <w:pPr>
        <w:jc w:val="left"/>
      </w:pPr>
      <w:r>
        <w:rPr>
          <w:sz w:val="24"/>
          <w:rFonts w:ascii="Times New Roman" w:hAnsi="Times New Roman"/>
          <w:b/>
        </w:rPr>
        <w:t xml:space="preserve">Критерии завершения тестирования.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Тестирование считается завершенным, если выполнено 95% тест-кейсов и устранены критические дефекты.</w:t>
      </w:r>
    </w:p>
    <w:p>
      <w:pPr>
        <w:jc w:val="left"/>
      </w:pPr>
      <w:r>
        <w:rPr>
          <w:sz w:val="28"/>
          <w:rFonts w:ascii="Times New Roman" w:hAnsi="Times New Roman"/>
          <w:b/>
        </w:rPr>
        <w:t xml:space="preserve">10. Утверждение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>План тестирования должен быть утвержден менеджером по контролю качества.</w:t>
      </w:r>
    </w:p>
    <w:p>
      <w:pPr>
        <w:jc w:val="left"/>
      </w:pPr>
      <w:r>
        <w:rPr>
          <w:sz w:val="24"/>
          <w:rFonts w:ascii="Times New Roman" w:hAnsi="Times New Roman"/>
        </w:rPr>
        <w:t xml:space="preserve"/>
        <w:br/>
        <w:t xml:space="preserve"/>
        <w:br/>
        <w:t xml:space="preserve">Подпись: _________________ / Гришин М.А.</w:t>
      </w:r>
    </w:p>
  </w:body>
</w:document>
</file>