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DF" w:rsidRPr="009C0EE8" w:rsidRDefault="002464E8" w:rsidP="002464E8">
      <w:pPr>
        <w:shd w:val="clear" w:color="auto" w:fill="CCCCCC"/>
        <w:autoSpaceDE w:val="0"/>
        <w:autoSpaceDN w:val="0"/>
        <w:bidi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Prelab for Experiment 4                                   </w:t>
      </w:r>
      <w:r w:rsidR="00E86ADF">
        <w:rPr>
          <w:b/>
          <w:bCs/>
          <w:sz w:val="32"/>
          <w:szCs w:val="32"/>
        </w:rPr>
        <w:tab/>
        <w:t>ENEE2103</w:t>
      </w:r>
    </w:p>
    <w:p w:rsidR="00E86ADF" w:rsidRDefault="00E86ADF" w:rsidP="00E86ADF">
      <w:pPr>
        <w:tabs>
          <w:tab w:val="left" w:pos="2850"/>
        </w:tabs>
        <w:bidi w:val="0"/>
        <w:rPr>
          <w:sz w:val="22"/>
          <w:szCs w:val="22"/>
        </w:rPr>
      </w:pPr>
    </w:p>
    <w:p w:rsidR="00E86ADF" w:rsidRDefault="00E86ADF" w:rsidP="00E86ADF">
      <w:pPr>
        <w:tabs>
          <w:tab w:val="left" w:pos="2850"/>
        </w:tabs>
        <w:bidi w:val="0"/>
        <w:jc w:val="center"/>
      </w:pPr>
      <w:r>
        <w:rPr>
          <w:b/>
          <w:bCs/>
          <w:sz w:val="28"/>
          <w:szCs w:val="28"/>
        </w:rPr>
        <w:t xml:space="preserve">Sinusoidal Steady State </w:t>
      </w:r>
      <w:r w:rsidRPr="005B570D">
        <w:rPr>
          <w:b/>
          <w:bCs/>
          <w:sz w:val="28"/>
          <w:szCs w:val="28"/>
        </w:rPr>
        <w:t xml:space="preserve">Circuit </w:t>
      </w:r>
      <w:r>
        <w:rPr>
          <w:b/>
          <w:bCs/>
          <w:sz w:val="28"/>
          <w:szCs w:val="28"/>
        </w:rPr>
        <w:t xml:space="preserve">Analysis </w:t>
      </w:r>
      <w:r>
        <w:t xml:space="preserve">  </w:t>
      </w:r>
    </w:p>
    <w:p w:rsidR="00AF751D" w:rsidRDefault="00AF751D" w:rsidP="00AF751D">
      <w:pPr>
        <w:tabs>
          <w:tab w:val="left" w:pos="2850"/>
        </w:tabs>
        <w:bidi w:val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Important </w:t>
      </w:r>
      <w:r w:rsidR="00F25935" w:rsidRPr="00F25935">
        <w:rPr>
          <w:b/>
          <w:bCs/>
          <w:i/>
          <w:iCs/>
          <w:u w:val="single"/>
        </w:rPr>
        <w:t>Note</w:t>
      </w:r>
      <w:r>
        <w:rPr>
          <w:b/>
          <w:bCs/>
          <w:i/>
          <w:iCs/>
          <w:u w:val="single"/>
        </w:rPr>
        <w:t>s</w:t>
      </w:r>
      <w:r w:rsidR="00F25935" w:rsidRPr="00F25935">
        <w:rPr>
          <w:b/>
          <w:bCs/>
          <w:i/>
          <w:iCs/>
          <w:u w:val="single"/>
        </w:rPr>
        <w:t xml:space="preserve">: </w:t>
      </w:r>
    </w:p>
    <w:p w:rsidR="00F25935" w:rsidRDefault="00AF751D" w:rsidP="00AF751D">
      <w:pPr>
        <w:tabs>
          <w:tab w:val="left" w:pos="2850"/>
        </w:tabs>
        <w:bidi w:val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-</w:t>
      </w:r>
      <w:r w:rsidR="00F25935" w:rsidRPr="00F25935">
        <w:rPr>
          <w:b/>
          <w:bCs/>
          <w:i/>
          <w:iCs/>
          <w:u w:val="single"/>
        </w:rPr>
        <w:t>Transient analysis is required in all circuits</w:t>
      </w:r>
    </w:p>
    <w:p w:rsidR="00AF751D" w:rsidRDefault="00AF751D" w:rsidP="00AF751D">
      <w:pPr>
        <w:tabs>
          <w:tab w:val="left" w:pos="2850"/>
        </w:tabs>
        <w:bidi w:val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- Show </w:t>
      </w:r>
      <w:r w:rsidRPr="00AF751D">
        <w:rPr>
          <w:b/>
          <w:bCs/>
          <w:i/>
          <w:iCs/>
          <w:color w:val="FF0000"/>
          <w:u w:val="single"/>
        </w:rPr>
        <w:t xml:space="preserve">only two cycles </w:t>
      </w:r>
      <w:r>
        <w:rPr>
          <w:b/>
          <w:bCs/>
          <w:i/>
          <w:iCs/>
          <w:u w:val="single"/>
        </w:rPr>
        <w:t xml:space="preserve">(periods) of input and output </w:t>
      </w:r>
      <w:proofErr w:type="gramStart"/>
      <w:r>
        <w:rPr>
          <w:b/>
          <w:bCs/>
          <w:i/>
          <w:iCs/>
          <w:u w:val="single"/>
        </w:rPr>
        <w:t>waveforms  (</w:t>
      </w:r>
      <w:proofErr w:type="gramEnd"/>
      <w:r>
        <w:rPr>
          <w:b/>
          <w:bCs/>
          <w:i/>
          <w:iCs/>
          <w:u w:val="single"/>
        </w:rPr>
        <w:t>period T=1/f)</w:t>
      </w:r>
    </w:p>
    <w:p w:rsidR="00AF751D" w:rsidRDefault="00AF751D" w:rsidP="00AF751D">
      <w:pPr>
        <w:tabs>
          <w:tab w:val="left" w:pos="2850"/>
        </w:tabs>
        <w:bidi w:val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-Make sure waveforms are smooth and the lines are clear</w:t>
      </w:r>
    </w:p>
    <w:p w:rsidR="00AF751D" w:rsidRPr="00F25935" w:rsidRDefault="00AF751D" w:rsidP="00AF751D">
      <w:pPr>
        <w:tabs>
          <w:tab w:val="left" w:pos="2850"/>
        </w:tabs>
        <w:bidi w:val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-The output node </w:t>
      </w:r>
      <w:proofErr w:type="gramStart"/>
      <w:r>
        <w:rPr>
          <w:b/>
          <w:bCs/>
          <w:i/>
          <w:iCs/>
          <w:u w:val="single"/>
        </w:rPr>
        <w:t>must be named</w:t>
      </w:r>
      <w:proofErr w:type="gramEnd"/>
      <w:r>
        <w:rPr>
          <w:b/>
          <w:bCs/>
          <w:i/>
          <w:iCs/>
          <w:u w:val="single"/>
        </w:rPr>
        <w:t xml:space="preserve"> with student ID or full name</w:t>
      </w:r>
    </w:p>
    <w:p w:rsidR="00F25935" w:rsidRPr="00436323" w:rsidRDefault="00F25935" w:rsidP="00F25935">
      <w:pPr>
        <w:tabs>
          <w:tab w:val="left" w:pos="2850"/>
        </w:tabs>
        <w:bidi w:val="0"/>
        <w:jc w:val="center"/>
        <w:rPr>
          <w:b/>
          <w:bCs/>
          <w:sz w:val="32"/>
          <w:szCs w:val="32"/>
        </w:rPr>
      </w:pPr>
    </w:p>
    <w:p w:rsidR="00E86ADF" w:rsidRDefault="00E86ADF" w:rsidP="00E86ADF">
      <w:pPr>
        <w:pStyle w:val="Heading1"/>
        <w:numPr>
          <w:ilvl w:val="0"/>
          <w:numId w:val="7"/>
        </w:numPr>
      </w:pPr>
      <w:r>
        <w:t>Impedance:</w:t>
      </w:r>
    </w:p>
    <w:p w:rsidR="00E86ADF" w:rsidRPr="00B37778" w:rsidRDefault="00E86ADF" w:rsidP="002464E8">
      <w:pPr>
        <w:pStyle w:val="Heading1"/>
        <w:numPr>
          <w:ilvl w:val="0"/>
          <w:numId w:val="8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0B37778">
        <w:rPr>
          <w:b w:val="0"/>
          <w:bCs w:val="0"/>
          <w:i w:val="0"/>
          <w:iCs w:val="0"/>
          <w:sz w:val="24"/>
          <w:szCs w:val="24"/>
          <w:u w:val="none"/>
        </w:rPr>
        <w:t>Connect the circuit of  Fig (4.1</w:t>
      </w:r>
      <w:r w:rsidR="002464E8">
        <w:rPr>
          <w:b w:val="0"/>
          <w:bCs w:val="0"/>
          <w:i w:val="0"/>
          <w:iCs w:val="0"/>
          <w:sz w:val="24"/>
          <w:szCs w:val="24"/>
          <w:u w:val="none"/>
        </w:rPr>
        <w:t>) in Pspice</w:t>
      </w:r>
      <w:r w:rsidRPr="00B37778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00E86ADF" w:rsidRPr="00B37778" w:rsidRDefault="00E86ADF" w:rsidP="002464E8">
      <w:pPr>
        <w:pStyle w:val="ListParagraph"/>
        <w:numPr>
          <w:ilvl w:val="0"/>
          <w:numId w:val="8"/>
        </w:numPr>
        <w:bidi w:val="0"/>
        <w:ind w:left="630"/>
      </w:pPr>
      <w:r w:rsidRPr="00B37778">
        <w:t>Measure the</w:t>
      </w:r>
      <w:r>
        <w:t xml:space="preserve"> total impedance of the circuit by measuring the total voltage and current. Find</w:t>
      </w:r>
      <w:r w:rsidRPr="00B37778">
        <w:t xml:space="preserve"> the phase shift </w:t>
      </w:r>
      <w:r>
        <w:t xml:space="preserve">between total voltage and current </w:t>
      </w:r>
      <w:r w:rsidRPr="00B37778">
        <w:t xml:space="preserve">using </w:t>
      </w:r>
      <w:r w:rsidR="002464E8">
        <w:t>probe</w:t>
      </w:r>
      <w:r w:rsidRPr="00B37778">
        <w:t>.</w:t>
      </w:r>
    </w:p>
    <w:p w:rsidR="00E86ADF" w:rsidRPr="00B37778" w:rsidRDefault="002464E8" w:rsidP="00E86ADF">
      <w:pPr>
        <w:pStyle w:val="ListParagraph"/>
        <w:numPr>
          <w:ilvl w:val="0"/>
          <w:numId w:val="8"/>
        </w:numPr>
        <w:bidi w:val="0"/>
        <w:ind w:left="630"/>
      </w:pPr>
      <w:r>
        <w:t>Repeat the step (2</w:t>
      </w:r>
      <w:r w:rsidR="00E86ADF" w:rsidRPr="00B37778">
        <w:t>) with the signal frequencies: 500</w:t>
      </w:r>
      <w:r w:rsidR="00E86ADF">
        <w:t xml:space="preserve"> </w:t>
      </w:r>
      <w:r w:rsidR="00E86ADF" w:rsidRPr="00B37778">
        <w:t>Hz , 1500 Hz</w:t>
      </w:r>
      <w:r w:rsidR="00023A2C">
        <w:t xml:space="preserve"> (you can use parametric analysis with frequency being the swept parameter)</w:t>
      </w:r>
    </w:p>
    <w:p w:rsidR="00E86ADF" w:rsidRPr="00B37778" w:rsidRDefault="00E86ADF" w:rsidP="002464E8">
      <w:pPr>
        <w:pStyle w:val="ListParagraph"/>
        <w:numPr>
          <w:ilvl w:val="0"/>
          <w:numId w:val="8"/>
        </w:numPr>
        <w:bidi w:val="0"/>
        <w:ind w:left="630"/>
      </w:pPr>
      <w:r w:rsidRPr="00B37778">
        <w:t>Connect the circuit of Fig (4.2)</w:t>
      </w:r>
      <w:r w:rsidRPr="00B37778">
        <w:rPr>
          <w:b/>
          <w:bCs/>
          <w:i/>
          <w:iCs/>
        </w:rPr>
        <w:t xml:space="preserve"> </w:t>
      </w:r>
      <w:r w:rsidR="002464E8">
        <w:t xml:space="preserve">in </w:t>
      </w:r>
      <w:proofErr w:type="spellStart"/>
      <w:r w:rsidR="002464E8">
        <w:t>Pspice</w:t>
      </w:r>
      <w:proofErr w:type="spellEnd"/>
      <w:r w:rsidRPr="00B37778">
        <w:t xml:space="preserve"> </w:t>
      </w:r>
      <w:r w:rsidR="002464E8">
        <w:t xml:space="preserve"> and repeat step (2)</w:t>
      </w:r>
    </w:p>
    <w:p w:rsidR="00E86ADF" w:rsidRPr="00B37778" w:rsidRDefault="00E86ADF" w:rsidP="002464E8">
      <w:pPr>
        <w:pStyle w:val="ListParagraph"/>
        <w:numPr>
          <w:ilvl w:val="0"/>
          <w:numId w:val="8"/>
        </w:numPr>
        <w:bidi w:val="0"/>
        <w:ind w:left="630"/>
      </w:pPr>
      <w:r w:rsidRPr="00B37778">
        <w:t>Repeat the steps (</w:t>
      </w:r>
      <w:r w:rsidR="002464E8">
        <w:t>2</w:t>
      </w:r>
      <w:r w:rsidRPr="00B37778">
        <w:t>) with the signal frequencies: 500Hz , 1500 Hz</w:t>
      </w:r>
      <w:r w:rsidR="00023A2C">
        <w:t xml:space="preserve"> </w:t>
      </w:r>
    </w:p>
    <w:p w:rsidR="00E86ADF" w:rsidRPr="00B37778" w:rsidRDefault="00E86ADF" w:rsidP="002464E8">
      <w:pPr>
        <w:pStyle w:val="ListParagraph"/>
        <w:numPr>
          <w:ilvl w:val="0"/>
          <w:numId w:val="8"/>
        </w:numPr>
        <w:bidi w:val="0"/>
        <w:ind w:left="630"/>
      </w:pPr>
      <w:r w:rsidRPr="00B37778">
        <w:t>Connect the circuit of Fig (4.3)</w:t>
      </w:r>
      <w:r w:rsidRPr="00B37778">
        <w:rPr>
          <w:b/>
          <w:bCs/>
          <w:i/>
          <w:iCs/>
        </w:rPr>
        <w:t xml:space="preserve"> </w:t>
      </w:r>
      <w:r w:rsidR="002464E8">
        <w:t xml:space="preserve">In </w:t>
      </w:r>
      <w:proofErr w:type="spellStart"/>
      <w:r w:rsidR="002464E8">
        <w:t>Pspice</w:t>
      </w:r>
      <w:proofErr w:type="spellEnd"/>
      <w:r w:rsidRPr="00B37778">
        <w:t xml:space="preserve"> </w:t>
      </w:r>
      <w:r w:rsidR="002464E8">
        <w:t>and repeat step (2)</w:t>
      </w:r>
    </w:p>
    <w:p w:rsidR="00E86ADF" w:rsidRDefault="002464E8" w:rsidP="002464E8">
      <w:pPr>
        <w:pStyle w:val="ListParagraph"/>
        <w:numPr>
          <w:ilvl w:val="0"/>
          <w:numId w:val="8"/>
        </w:numPr>
        <w:bidi w:val="0"/>
        <w:ind w:left="630"/>
      </w:pPr>
      <w:r>
        <w:t>Repeat  step (2</w:t>
      </w:r>
      <w:r w:rsidR="00E86ADF" w:rsidRPr="00B37778">
        <w:t>) with the signal frequencies: 500Hz , 1500 Hz</w:t>
      </w:r>
    </w:p>
    <w:p w:rsidR="00AF751D" w:rsidRPr="00B37778" w:rsidRDefault="00AF751D" w:rsidP="00AF751D">
      <w:pPr>
        <w:pStyle w:val="ListParagraph"/>
        <w:bidi w:val="0"/>
        <w:ind w:left="630"/>
        <w:jc w:val="center"/>
      </w:pPr>
      <w:r>
        <w:object w:dxaOrig="5926" w:dyaOrig="3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171pt" o:ole="">
            <v:imagedata r:id="rId7" o:title=""/>
          </v:shape>
          <o:OLEObject Type="Embed" ProgID="Visio.Drawing.15" ShapeID="_x0000_i1025" DrawAspect="Content" ObjectID="_1708933402" r:id="rId8"/>
        </w:object>
      </w:r>
    </w:p>
    <w:p w:rsidR="00E86ADF" w:rsidRDefault="00E86ADF" w:rsidP="00E86ADF">
      <w:pPr>
        <w:bidi w:val="0"/>
        <w:jc w:val="center"/>
      </w:pPr>
      <w:r w:rsidRPr="00C35E02">
        <w:t>Fig (4.1)</w:t>
      </w:r>
    </w:p>
    <w:p w:rsidR="00E86ADF" w:rsidRDefault="00AF751D" w:rsidP="00E86ADF">
      <w:pPr>
        <w:tabs>
          <w:tab w:val="left" w:pos="1160"/>
        </w:tabs>
        <w:bidi w:val="0"/>
        <w:jc w:val="center"/>
        <w:rPr>
          <w:sz w:val="28"/>
          <w:szCs w:val="28"/>
        </w:rPr>
      </w:pPr>
      <w:r>
        <w:object w:dxaOrig="5655" w:dyaOrig="3301">
          <v:shape id="_x0000_i1026" type="#_x0000_t75" style="width:282.75pt;height:165.75pt" o:ole="">
            <v:imagedata r:id="rId9" o:title=""/>
          </v:shape>
          <o:OLEObject Type="Embed" ProgID="Visio.Drawing.15" ShapeID="_x0000_i1026" DrawAspect="Content" ObjectID="_1708933403" r:id="rId10"/>
        </w:object>
      </w:r>
    </w:p>
    <w:p w:rsidR="00E86ADF" w:rsidRPr="00C35E02" w:rsidRDefault="00E86ADF" w:rsidP="00E86ADF">
      <w:pPr>
        <w:bidi w:val="0"/>
        <w:jc w:val="center"/>
      </w:pPr>
      <w:r w:rsidRPr="00C35E02">
        <w:t>Fig (4.2)</w:t>
      </w:r>
    </w:p>
    <w:p w:rsidR="00E86ADF" w:rsidRDefault="00AF751D" w:rsidP="00E86ADF">
      <w:pPr>
        <w:bidi w:val="0"/>
        <w:jc w:val="center"/>
        <w:rPr>
          <w:sz w:val="28"/>
          <w:szCs w:val="28"/>
        </w:rPr>
      </w:pPr>
      <w:r>
        <w:object w:dxaOrig="5926" w:dyaOrig="3436">
          <v:shape id="_x0000_i1027" type="#_x0000_t75" style="width:297pt;height:171.75pt" o:ole="">
            <v:imagedata r:id="rId11" o:title=""/>
          </v:shape>
          <o:OLEObject Type="Embed" ProgID="Visio.Drawing.15" ShapeID="_x0000_i1027" DrawAspect="Content" ObjectID="_1708933404" r:id="rId12"/>
        </w:object>
      </w:r>
    </w:p>
    <w:p w:rsidR="00E86ADF" w:rsidRPr="00C35E02" w:rsidRDefault="00E86ADF" w:rsidP="00E86ADF">
      <w:pPr>
        <w:bidi w:val="0"/>
        <w:jc w:val="center"/>
      </w:pPr>
      <w:r w:rsidRPr="00C35E02">
        <w:t>Fig (4.3)</w:t>
      </w:r>
    </w:p>
    <w:p w:rsidR="00E86ADF" w:rsidRDefault="00E86ADF" w:rsidP="00E86ADF">
      <w:pPr>
        <w:bidi w:val="0"/>
        <w:rPr>
          <w:sz w:val="28"/>
          <w:szCs w:val="28"/>
        </w:rPr>
      </w:pPr>
    </w:p>
    <w:p w:rsidR="00E86ADF" w:rsidRDefault="00E86ADF" w:rsidP="00E86ADF">
      <w:pPr>
        <w:pStyle w:val="Heading1"/>
        <w:numPr>
          <w:ilvl w:val="0"/>
          <w:numId w:val="7"/>
        </w:numPr>
      </w:pPr>
      <w:r>
        <w:t xml:space="preserve">Capacitive and inductive  behvior: </w:t>
      </w:r>
    </w:p>
    <w:p w:rsidR="00E86ADF" w:rsidRDefault="00E86ADF" w:rsidP="002464E8">
      <w:pPr>
        <w:pStyle w:val="ListParagraph"/>
        <w:numPr>
          <w:ilvl w:val="0"/>
          <w:numId w:val="2"/>
        </w:numPr>
        <w:bidi w:val="0"/>
      </w:pPr>
      <w:r w:rsidRPr="00B37778">
        <w:t xml:space="preserve">Connect the circuit in Fig (4.4) </w:t>
      </w:r>
      <w:r w:rsidR="002464E8">
        <w:t xml:space="preserve">in </w:t>
      </w:r>
      <w:proofErr w:type="spellStart"/>
      <w:r w:rsidR="002464E8">
        <w:t>Pspice</w:t>
      </w:r>
      <w:proofErr w:type="spellEnd"/>
    </w:p>
    <w:p w:rsidR="00C039DA" w:rsidRDefault="00E86ADF" w:rsidP="00E86ADF">
      <w:pPr>
        <w:pStyle w:val="ListParagraph"/>
        <w:numPr>
          <w:ilvl w:val="0"/>
          <w:numId w:val="2"/>
        </w:numPr>
        <w:bidi w:val="0"/>
      </w:pPr>
      <w:r w:rsidRPr="00B37778">
        <w:t>Measure the phase shift between the</w:t>
      </w:r>
      <w:r>
        <w:t xml:space="preserve"> total</w:t>
      </w:r>
      <w:r w:rsidRPr="00B37778">
        <w:t xml:space="preserve"> current and the </w:t>
      </w:r>
      <w:r>
        <w:t xml:space="preserve">source </w:t>
      </w:r>
      <w:r w:rsidRPr="00B37778">
        <w:t>voltage.</w:t>
      </w:r>
      <w:r w:rsidR="00C039DA">
        <w:t xml:space="preserve"> </w:t>
      </w:r>
    </w:p>
    <w:p w:rsidR="00E86ADF" w:rsidRPr="00C039DA" w:rsidRDefault="00C039DA" w:rsidP="00C039DA">
      <w:pPr>
        <w:pStyle w:val="ListParagraph"/>
        <w:bidi w:val="0"/>
        <w:rPr>
          <w:b/>
          <w:bCs/>
        </w:rPr>
      </w:pPr>
      <w:r>
        <w:t xml:space="preserve">     </w:t>
      </w:r>
      <w:r w:rsidRPr="00C039DA">
        <w:rPr>
          <w:b/>
          <w:bCs/>
          <w:color w:val="FF0000"/>
        </w:rPr>
        <w:t>(</w:t>
      </w:r>
      <w:proofErr w:type="spellStart"/>
      <w:proofErr w:type="gramStart"/>
      <w:r w:rsidRPr="00C039DA">
        <w:rPr>
          <w:b/>
          <w:bCs/>
          <w:color w:val="FF0000"/>
        </w:rPr>
        <w:t>lead,</w:t>
      </w:r>
      <w:proofErr w:type="gramEnd"/>
      <w:r w:rsidRPr="00C039DA">
        <w:rPr>
          <w:b/>
          <w:bCs/>
          <w:color w:val="FF0000"/>
        </w:rPr>
        <w:t>lag</w:t>
      </w:r>
      <w:proofErr w:type="spellEnd"/>
      <w:r w:rsidRPr="00C039DA">
        <w:rPr>
          <w:b/>
          <w:bCs/>
          <w:color w:val="FF0000"/>
        </w:rPr>
        <w:t xml:space="preserve"> or in phase)</w:t>
      </w:r>
    </w:p>
    <w:p w:rsidR="00E86ADF" w:rsidRDefault="00E86ADF" w:rsidP="002464E8">
      <w:pPr>
        <w:pStyle w:val="ListParagraph"/>
        <w:numPr>
          <w:ilvl w:val="0"/>
          <w:numId w:val="2"/>
        </w:numPr>
        <w:bidi w:val="0"/>
      </w:pPr>
      <w:r>
        <w:t xml:space="preserve">Calculate the resonance frequency </w:t>
      </w:r>
      <w:r w:rsidRPr="00C039DA">
        <w:rPr>
          <w:b/>
          <w:bCs/>
          <w:color w:val="FF0000"/>
        </w:rPr>
        <w:t>(</w:t>
      </w:r>
      <w:proofErr w:type="spellStart"/>
      <w:r w:rsidRPr="00C039DA">
        <w:rPr>
          <w:b/>
          <w:bCs/>
          <w:color w:val="FF0000"/>
        </w:rPr>
        <w:t>fo</w:t>
      </w:r>
      <w:proofErr w:type="spellEnd"/>
      <w:r w:rsidRPr="00C039DA">
        <w:rPr>
          <w:b/>
          <w:bCs/>
          <w:color w:val="FF0000"/>
        </w:rPr>
        <w:t>)</w:t>
      </w:r>
      <w:r w:rsidRPr="00C039DA">
        <w:rPr>
          <w:color w:val="FF0000"/>
        </w:rPr>
        <w:t xml:space="preserve"> </w:t>
      </w:r>
      <w:r>
        <w:t xml:space="preserve">and </w:t>
      </w:r>
      <w:r w:rsidR="002464E8">
        <w:t>adjust the source to this frequency and repeat step (2)</w:t>
      </w:r>
      <w:r>
        <w:t xml:space="preserve"> </w:t>
      </w:r>
    </w:p>
    <w:p w:rsidR="00E86ADF" w:rsidRDefault="002464E8" w:rsidP="002464E8">
      <w:pPr>
        <w:pStyle w:val="ListParagraph"/>
        <w:numPr>
          <w:ilvl w:val="0"/>
          <w:numId w:val="2"/>
        </w:numPr>
        <w:bidi w:val="0"/>
      </w:pPr>
      <w:r>
        <w:t>Change source frequency to 2fo and repeat step 2</w:t>
      </w:r>
      <w:r w:rsidR="00E86ADF">
        <w:t>.</w:t>
      </w:r>
    </w:p>
    <w:p w:rsidR="00E86ADF" w:rsidRPr="00B37778" w:rsidRDefault="00E86ADF" w:rsidP="00C039DA">
      <w:pPr>
        <w:pStyle w:val="ListParagraph"/>
        <w:numPr>
          <w:ilvl w:val="0"/>
          <w:numId w:val="2"/>
        </w:numPr>
        <w:bidi w:val="0"/>
      </w:pPr>
      <w:r>
        <w:t xml:space="preserve">Based on the results obtained in previous steps, </w:t>
      </w:r>
      <w:r w:rsidR="002464E8">
        <w:t>observe</w:t>
      </w:r>
      <w:r w:rsidRPr="00B37778">
        <w:t xml:space="preserve"> the circuit behavior</w:t>
      </w:r>
      <w:r>
        <w:t xml:space="preserve"> whether it is </w:t>
      </w:r>
      <w:r w:rsidR="00C039DA">
        <w:t>capacitive,</w:t>
      </w:r>
      <w:r>
        <w:t xml:space="preserve"> </w:t>
      </w:r>
      <w:r w:rsidRPr="00B37778">
        <w:t>inductive</w:t>
      </w:r>
      <w:r>
        <w:t xml:space="preserve"> </w:t>
      </w:r>
      <w:r w:rsidR="00C039DA">
        <w:t>and resistive</w:t>
      </w:r>
      <w:r>
        <w:t xml:space="preserve"> in each case</w:t>
      </w:r>
      <w:r w:rsidRPr="00B37778">
        <w:t>.</w:t>
      </w:r>
      <w:r w:rsidR="00C039DA">
        <w:t xml:space="preserve"> </w:t>
      </w:r>
    </w:p>
    <w:p w:rsidR="00E86ADF" w:rsidRPr="00B37778" w:rsidRDefault="00E86ADF" w:rsidP="00E86ADF">
      <w:pPr>
        <w:pStyle w:val="ListParagraph"/>
        <w:numPr>
          <w:ilvl w:val="0"/>
          <w:numId w:val="2"/>
        </w:numPr>
        <w:bidi w:val="0"/>
      </w:pPr>
      <w:r>
        <w:t>Set the generator frequency to th</w:t>
      </w:r>
      <w:r w:rsidR="00C039DA">
        <w:t xml:space="preserve">e resonance frequency found in </w:t>
      </w:r>
      <w:proofErr w:type="gramStart"/>
      <w:r w:rsidR="00C039DA">
        <w:t>3</w:t>
      </w:r>
      <w:proofErr w:type="gramEnd"/>
      <w:r>
        <w:t>.</w:t>
      </w:r>
    </w:p>
    <w:p w:rsidR="00E86ADF" w:rsidRPr="00B37778" w:rsidRDefault="00E86ADF" w:rsidP="00E86ADF">
      <w:pPr>
        <w:pStyle w:val="ListParagraph"/>
        <w:numPr>
          <w:ilvl w:val="0"/>
          <w:numId w:val="2"/>
        </w:numPr>
        <w:bidi w:val="0"/>
      </w:pPr>
      <w:r>
        <w:t>Double the value of the capacitor (i.e. c</w:t>
      </w:r>
      <w:r w:rsidRPr="00B37778">
        <w:t xml:space="preserve">onnect </w:t>
      </w:r>
      <w:r>
        <w:t>an additional 100nF in parallel with old one).</w:t>
      </w:r>
    </w:p>
    <w:p w:rsidR="00E86ADF" w:rsidRPr="00B37778" w:rsidRDefault="00E86ADF" w:rsidP="00E86ADF">
      <w:pPr>
        <w:pStyle w:val="ListParagraph"/>
        <w:numPr>
          <w:ilvl w:val="0"/>
          <w:numId w:val="2"/>
        </w:numPr>
        <w:bidi w:val="0"/>
      </w:pPr>
      <w:r w:rsidRPr="00B37778">
        <w:t>Explain the behavior of the circuit according to the circuit response</w:t>
      </w:r>
      <w:r>
        <w:t xml:space="preserve"> and phase shift</w:t>
      </w:r>
      <w:r w:rsidRPr="00B37778">
        <w:t>.</w:t>
      </w:r>
    </w:p>
    <w:p w:rsidR="00E86ADF" w:rsidRPr="00B37778" w:rsidRDefault="00E86ADF" w:rsidP="00E86ADF">
      <w:pPr>
        <w:pStyle w:val="ListParagraph"/>
        <w:numPr>
          <w:ilvl w:val="0"/>
          <w:numId w:val="2"/>
        </w:numPr>
        <w:bidi w:val="0"/>
      </w:pPr>
      <w:r w:rsidRPr="00B37778">
        <w:t xml:space="preserve">Disconnect the </w:t>
      </w:r>
      <w:r>
        <w:t>new capacitor.</w:t>
      </w:r>
    </w:p>
    <w:p w:rsidR="00E86ADF" w:rsidRPr="00B37778" w:rsidRDefault="00E86ADF" w:rsidP="00E86ADF">
      <w:pPr>
        <w:pStyle w:val="ListParagraph"/>
        <w:numPr>
          <w:ilvl w:val="0"/>
          <w:numId w:val="2"/>
        </w:numPr>
        <w:bidi w:val="0"/>
      </w:pPr>
      <w:r>
        <w:t>Double the value of the inductor by adjusting the inductance decade box setting.</w:t>
      </w:r>
    </w:p>
    <w:p w:rsidR="00E86ADF" w:rsidRPr="00B37778" w:rsidRDefault="00E86ADF" w:rsidP="00E86ADF">
      <w:pPr>
        <w:pStyle w:val="ListParagraph"/>
        <w:numPr>
          <w:ilvl w:val="0"/>
          <w:numId w:val="2"/>
        </w:numPr>
        <w:bidi w:val="0"/>
      </w:pPr>
      <w:r w:rsidRPr="00B37778">
        <w:t>Explain the behavior of the circuit ac</w:t>
      </w:r>
      <w:r>
        <w:t>cording to the circuit response and phase shift</w:t>
      </w:r>
    </w:p>
    <w:p w:rsidR="00E86ADF" w:rsidRPr="008B1982" w:rsidRDefault="00C039DA" w:rsidP="00E86ADF">
      <w:pPr>
        <w:bidi w:val="0"/>
        <w:jc w:val="center"/>
        <w:rPr>
          <w:sz w:val="28"/>
          <w:szCs w:val="28"/>
        </w:rPr>
      </w:pPr>
      <w:r>
        <w:object w:dxaOrig="9300" w:dyaOrig="4411">
          <v:shape id="_x0000_i1028" type="#_x0000_t75" style="width:377.25pt;height:178.5pt" o:ole="">
            <v:imagedata r:id="rId13" o:title=""/>
          </v:shape>
          <o:OLEObject Type="Embed" ProgID="Visio.Drawing.15" ShapeID="_x0000_i1028" DrawAspect="Content" ObjectID="_1708933405" r:id="rId14"/>
        </w:object>
      </w:r>
    </w:p>
    <w:p w:rsidR="00E86ADF" w:rsidRDefault="00E86ADF" w:rsidP="00E86ADF">
      <w:pPr>
        <w:pStyle w:val="ListParagraph"/>
        <w:bidi w:val="0"/>
        <w:jc w:val="center"/>
        <w:rPr>
          <w:sz w:val="28"/>
          <w:szCs w:val="28"/>
        </w:rPr>
      </w:pPr>
    </w:p>
    <w:p w:rsidR="00E86ADF" w:rsidRPr="00C35E02" w:rsidRDefault="00E86ADF" w:rsidP="00E86ADF">
      <w:pPr>
        <w:pStyle w:val="ListParagraph"/>
        <w:tabs>
          <w:tab w:val="left" w:pos="4040"/>
        </w:tabs>
        <w:bidi w:val="0"/>
        <w:jc w:val="center"/>
      </w:pPr>
      <w:r w:rsidRPr="00C35E02">
        <w:t>Fig (4.4)</w:t>
      </w:r>
    </w:p>
    <w:p w:rsidR="00E86ADF" w:rsidRDefault="00E86ADF" w:rsidP="00E86ADF">
      <w:pPr>
        <w:pStyle w:val="Heading1"/>
        <w:numPr>
          <w:ilvl w:val="0"/>
          <w:numId w:val="7"/>
        </w:numPr>
        <w:tabs>
          <w:tab w:val="num" w:pos="360"/>
        </w:tabs>
        <w:ind w:left="360"/>
      </w:pPr>
      <w:r>
        <w:lastRenderedPageBreak/>
        <w:t xml:space="preserve">Sinosoidal steady state power: </w:t>
      </w:r>
    </w:p>
    <w:p w:rsidR="00E86ADF" w:rsidRDefault="00E86ADF" w:rsidP="00E86ADF">
      <w:pPr>
        <w:pStyle w:val="ListParagraph"/>
        <w:numPr>
          <w:ilvl w:val="0"/>
          <w:numId w:val="3"/>
        </w:numPr>
        <w:bidi w:val="0"/>
      </w:pPr>
      <w:r w:rsidRPr="00B37778">
        <w:t>Connect the circuit in Fig</w:t>
      </w:r>
      <w:r>
        <w:t xml:space="preserve"> (4.5)</w:t>
      </w:r>
      <w:r w:rsidR="002464E8">
        <w:t xml:space="preserve"> in </w:t>
      </w:r>
      <w:proofErr w:type="spellStart"/>
      <w:r w:rsidR="002464E8">
        <w:t>Pspice</w:t>
      </w:r>
      <w:proofErr w:type="spellEnd"/>
    </w:p>
    <w:p w:rsidR="00E86ADF" w:rsidRDefault="002464E8" w:rsidP="002464E8">
      <w:pPr>
        <w:pStyle w:val="ListParagraph"/>
        <w:numPr>
          <w:ilvl w:val="0"/>
          <w:numId w:val="3"/>
        </w:numPr>
        <w:bidi w:val="0"/>
      </w:pPr>
      <w:r>
        <w:t>Plot the voltage and current across R6</w:t>
      </w:r>
    </w:p>
    <w:p w:rsidR="002464E8" w:rsidRDefault="002464E8" w:rsidP="002464E8">
      <w:pPr>
        <w:pStyle w:val="ListParagraph"/>
        <w:numPr>
          <w:ilvl w:val="0"/>
          <w:numId w:val="3"/>
        </w:numPr>
        <w:bidi w:val="0"/>
      </w:pPr>
      <w:r>
        <w:t>Plot Vs and Is and measure phase shift</w:t>
      </w:r>
    </w:p>
    <w:p w:rsidR="002464E8" w:rsidRDefault="002464E8" w:rsidP="002464E8">
      <w:pPr>
        <w:pStyle w:val="ListParagraph"/>
        <w:numPr>
          <w:ilvl w:val="0"/>
          <w:numId w:val="3"/>
        </w:numPr>
        <w:bidi w:val="0"/>
      </w:pPr>
      <w:r>
        <w:t xml:space="preserve">Plot </w:t>
      </w:r>
      <w:proofErr w:type="spellStart"/>
      <w:r>
        <w:t>Vc</w:t>
      </w:r>
      <w:proofErr w:type="spellEnd"/>
      <w:r>
        <w:t xml:space="preserve"> and </w:t>
      </w:r>
      <w:proofErr w:type="spellStart"/>
      <w:r>
        <w:t>Ic</w:t>
      </w:r>
      <w:proofErr w:type="spellEnd"/>
      <w:r>
        <w:t xml:space="preserve"> and measure phase shift</w:t>
      </w:r>
    </w:p>
    <w:p w:rsidR="002464E8" w:rsidRDefault="002464E8" w:rsidP="002464E8">
      <w:pPr>
        <w:pStyle w:val="ListParagraph"/>
        <w:numPr>
          <w:ilvl w:val="0"/>
          <w:numId w:val="3"/>
        </w:numPr>
        <w:bidi w:val="0"/>
      </w:pPr>
      <w:r>
        <w:t>Plot V</w:t>
      </w:r>
      <w:r w:rsidRPr="002464E8">
        <w:rPr>
          <w:vertAlign w:val="subscript"/>
        </w:rPr>
        <w:t>L</w:t>
      </w:r>
      <w:r>
        <w:t xml:space="preserve"> and I</w:t>
      </w:r>
      <w:r w:rsidRPr="002464E8">
        <w:rPr>
          <w:vertAlign w:val="subscript"/>
        </w:rPr>
        <w:t>L</w:t>
      </w:r>
      <w:r>
        <w:t xml:space="preserve"> and measure phase shift</w:t>
      </w:r>
    </w:p>
    <w:p w:rsidR="002464E8" w:rsidRPr="00B37778" w:rsidRDefault="002464E8" w:rsidP="002464E8">
      <w:pPr>
        <w:pStyle w:val="ListParagraph"/>
        <w:numPr>
          <w:ilvl w:val="0"/>
          <w:numId w:val="3"/>
        </w:numPr>
        <w:bidi w:val="0"/>
      </w:pPr>
      <w:r>
        <w:t>Plot voltage across R1 and Is and measure phase shift</w:t>
      </w:r>
    </w:p>
    <w:p w:rsidR="00E86ADF" w:rsidRPr="00B37778" w:rsidRDefault="00E86ADF" w:rsidP="002464E8">
      <w:pPr>
        <w:bidi w:val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900"/>
        <w:gridCol w:w="1080"/>
        <w:gridCol w:w="1260"/>
        <w:gridCol w:w="810"/>
        <w:gridCol w:w="995"/>
        <w:gridCol w:w="1260"/>
      </w:tblGrid>
      <w:tr w:rsidR="00E86ADF" w:rsidRPr="00A44A0C" w:rsidTr="00A15589">
        <w:trPr>
          <w:trHeight w:val="440"/>
          <w:jc w:val="center"/>
        </w:trPr>
        <w:tc>
          <w:tcPr>
            <w:tcW w:w="985" w:type="dxa"/>
            <w:tcBorders>
              <w:right w:val="single" w:sz="4" w:space="0" w:color="auto"/>
            </w:tcBorders>
          </w:tcPr>
          <w:p w:rsidR="00E86ADF" w:rsidRPr="003F6A1E" w:rsidRDefault="00E86ADF" w:rsidP="00A15589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r w:rsidRPr="003F6A1E">
              <w:rPr>
                <w:b/>
                <w:bCs/>
              </w:rPr>
              <w:t>V</w:t>
            </w:r>
            <w:r w:rsidRPr="003F6A1E"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E86ADF" w:rsidRPr="003F6A1E" w:rsidRDefault="00E86ADF" w:rsidP="00A15589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r w:rsidRPr="003F6A1E">
              <w:rPr>
                <w:b/>
                <w:bCs/>
              </w:rPr>
              <w:t>I</w:t>
            </w:r>
            <w:r w:rsidRPr="003F6A1E"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E86ADF" w:rsidRPr="003F6A1E" w:rsidRDefault="00E86ADF" w:rsidP="00A15589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r w:rsidRPr="003F6A1E">
              <w:rPr>
                <w:b/>
                <w:bCs/>
              </w:rPr>
              <w:t>V</w:t>
            </w:r>
            <w:r w:rsidRPr="003F6A1E">
              <w:rPr>
                <w:b/>
                <w:bCs/>
                <w:vertAlign w:val="subscript"/>
              </w:rPr>
              <w:t>(R1)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86ADF" w:rsidRPr="003F6A1E" w:rsidRDefault="00E86ADF" w:rsidP="00A15589">
            <w:pPr>
              <w:pStyle w:val="ListParagraph"/>
              <w:bidi w:val="0"/>
              <w:ind w:left="0"/>
              <w:jc w:val="center"/>
              <w:rPr>
                <w:b/>
                <w:bCs/>
                <w:vertAlign w:val="subscript"/>
              </w:rPr>
            </w:pPr>
            <w:r w:rsidRPr="003F6A1E">
              <w:rPr>
                <w:b/>
                <w:bCs/>
              </w:rPr>
              <w:t>(Ө</w:t>
            </w:r>
            <w:r w:rsidRPr="003F6A1E">
              <w:rPr>
                <w:b/>
                <w:bCs/>
                <w:vertAlign w:val="subscript"/>
              </w:rPr>
              <w:t>Vs-</w:t>
            </w:r>
            <w:r w:rsidRPr="003F6A1E">
              <w:rPr>
                <w:b/>
                <w:bCs/>
              </w:rPr>
              <w:t xml:space="preserve"> Ө</w:t>
            </w:r>
            <w:r w:rsidRPr="003F6A1E">
              <w:rPr>
                <w:b/>
                <w:bCs/>
                <w:vertAlign w:val="subscript"/>
              </w:rPr>
              <w:t>Is</w:t>
            </w:r>
            <w:r w:rsidRPr="003F6A1E">
              <w:rPr>
                <w:b/>
                <w:bCs/>
              </w:rPr>
              <w:t>)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E86ADF" w:rsidRPr="003F6A1E" w:rsidRDefault="00E86ADF" w:rsidP="00A15589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proofErr w:type="spellStart"/>
            <w:r w:rsidRPr="003F6A1E">
              <w:rPr>
                <w:b/>
                <w:bCs/>
              </w:rPr>
              <w:t>V</w:t>
            </w:r>
            <w:r w:rsidRPr="003F6A1E">
              <w:rPr>
                <w:b/>
                <w:bCs/>
                <w:vertAlign w:val="subscript"/>
              </w:rPr>
              <w:t>c</w:t>
            </w:r>
            <w:proofErr w:type="spellEnd"/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E86ADF" w:rsidRPr="003F6A1E" w:rsidRDefault="00E86ADF" w:rsidP="00A15589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proofErr w:type="spellStart"/>
            <w:r w:rsidRPr="003F6A1E">
              <w:rPr>
                <w:b/>
                <w:bCs/>
              </w:rPr>
              <w:t>I</w:t>
            </w:r>
            <w:r w:rsidRPr="003F6A1E">
              <w:rPr>
                <w:b/>
                <w:bCs/>
                <w:vertAlign w:val="subscript"/>
              </w:rPr>
              <w:t>c</w:t>
            </w:r>
            <w:proofErr w:type="spellEnd"/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E86ADF" w:rsidRPr="003F6A1E" w:rsidRDefault="00E86ADF" w:rsidP="00A15589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r w:rsidRPr="003F6A1E">
              <w:rPr>
                <w:b/>
                <w:bCs/>
              </w:rPr>
              <w:t>(</w:t>
            </w:r>
            <w:proofErr w:type="spellStart"/>
            <w:r w:rsidRPr="003F6A1E">
              <w:rPr>
                <w:b/>
                <w:bCs/>
              </w:rPr>
              <w:t>Ө</w:t>
            </w:r>
            <w:r w:rsidRPr="003F6A1E">
              <w:rPr>
                <w:b/>
                <w:bCs/>
                <w:vertAlign w:val="subscript"/>
              </w:rPr>
              <w:t>Vc</w:t>
            </w:r>
            <w:proofErr w:type="spellEnd"/>
            <w:r w:rsidRPr="003F6A1E">
              <w:rPr>
                <w:b/>
                <w:bCs/>
                <w:vertAlign w:val="subscript"/>
              </w:rPr>
              <w:t>-</w:t>
            </w:r>
            <w:r w:rsidRPr="003F6A1E">
              <w:rPr>
                <w:b/>
                <w:bCs/>
              </w:rPr>
              <w:t xml:space="preserve"> </w:t>
            </w:r>
            <w:proofErr w:type="spellStart"/>
            <w:r w:rsidRPr="003F6A1E">
              <w:rPr>
                <w:b/>
                <w:bCs/>
              </w:rPr>
              <w:t>Ө</w:t>
            </w:r>
            <w:r w:rsidRPr="003F6A1E">
              <w:rPr>
                <w:b/>
                <w:bCs/>
                <w:vertAlign w:val="subscript"/>
              </w:rPr>
              <w:t>Ic</w:t>
            </w:r>
            <w:proofErr w:type="spellEnd"/>
            <w:r w:rsidRPr="003F6A1E">
              <w:rPr>
                <w:b/>
                <w:bCs/>
              </w:rPr>
              <w:t>)</w:t>
            </w:r>
          </w:p>
        </w:tc>
      </w:tr>
      <w:tr w:rsidR="00E86ADF" w:rsidRPr="00A44A0C" w:rsidTr="00A15589">
        <w:trPr>
          <w:trHeight w:val="602"/>
          <w:jc w:val="center"/>
        </w:trPr>
        <w:tc>
          <w:tcPr>
            <w:tcW w:w="985" w:type="dxa"/>
            <w:tcBorders>
              <w:right w:val="single" w:sz="4" w:space="0" w:color="auto"/>
            </w:tcBorders>
          </w:tcPr>
          <w:p w:rsidR="00E86ADF" w:rsidRPr="00A44A0C" w:rsidRDefault="00E86ADF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E86ADF" w:rsidRPr="00A44A0C" w:rsidRDefault="00E86ADF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E86ADF" w:rsidRPr="00A44A0C" w:rsidRDefault="00E86ADF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86ADF" w:rsidRPr="00A44A0C" w:rsidRDefault="00E86ADF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E86ADF" w:rsidRPr="00A44A0C" w:rsidRDefault="00E86ADF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E86ADF" w:rsidRPr="00A44A0C" w:rsidRDefault="00E86ADF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E86ADF" w:rsidRPr="00A44A0C" w:rsidRDefault="00E86ADF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</w:tr>
    </w:tbl>
    <w:p w:rsidR="002464E8" w:rsidRDefault="00E86ADF" w:rsidP="00E86ADF">
      <w:pPr>
        <w:pStyle w:val="ListParagraph"/>
        <w:bidi w:val="0"/>
      </w:pPr>
      <w:r>
        <w:t xml:space="preserve">                                                         </w:t>
      </w:r>
    </w:p>
    <w:p w:rsidR="002464E8" w:rsidRPr="00B37778" w:rsidRDefault="002464E8" w:rsidP="002464E8">
      <w:pPr>
        <w:bidi w:val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900"/>
        <w:gridCol w:w="1080"/>
        <w:gridCol w:w="1260"/>
        <w:gridCol w:w="810"/>
        <w:gridCol w:w="995"/>
        <w:gridCol w:w="1615"/>
      </w:tblGrid>
      <w:tr w:rsidR="002464E8" w:rsidRPr="00A44A0C" w:rsidTr="002464E8">
        <w:trPr>
          <w:trHeight w:val="440"/>
          <w:jc w:val="center"/>
        </w:trPr>
        <w:tc>
          <w:tcPr>
            <w:tcW w:w="985" w:type="dxa"/>
            <w:tcBorders>
              <w:right w:val="single" w:sz="4" w:space="0" w:color="auto"/>
            </w:tcBorders>
          </w:tcPr>
          <w:p w:rsidR="002464E8" w:rsidRPr="003F6A1E" w:rsidRDefault="002464E8" w:rsidP="002464E8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r w:rsidRPr="003F6A1E">
              <w:rPr>
                <w:b/>
                <w:bCs/>
              </w:rPr>
              <w:t>V</w:t>
            </w:r>
            <w:r>
              <w:rPr>
                <w:b/>
                <w:bCs/>
                <w:vertAlign w:val="subscript"/>
              </w:rPr>
              <w:t>L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464E8" w:rsidRPr="003F6A1E" w:rsidRDefault="002464E8" w:rsidP="002464E8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r w:rsidRPr="003F6A1E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L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2464E8" w:rsidRPr="003F6A1E" w:rsidRDefault="002464E8" w:rsidP="00A15589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464E8" w:rsidRPr="003F6A1E" w:rsidRDefault="002464E8" w:rsidP="002464E8">
            <w:pPr>
              <w:pStyle w:val="ListParagraph"/>
              <w:bidi w:val="0"/>
              <w:ind w:left="0"/>
              <w:jc w:val="center"/>
              <w:rPr>
                <w:b/>
                <w:bCs/>
                <w:vertAlign w:val="subscript"/>
              </w:rPr>
            </w:pPr>
            <w:r w:rsidRPr="003F6A1E">
              <w:rPr>
                <w:b/>
                <w:bCs/>
              </w:rPr>
              <w:t>(Ө</w:t>
            </w:r>
            <w:r w:rsidRPr="003F6A1E">
              <w:rPr>
                <w:b/>
                <w:bCs/>
                <w:vertAlign w:val="subscript"/>
              </w:rPr>
              <w:t>V</w:t>
            </w:r>
            <w:r>
              <w:rPr>
                <w:b/>
                <w:bCs/>
                <w:vertAlign w:val="subscript"/>
              </w:rPr>
              <w:t>L</w:t>
            </w:r>
            <w:r w:rsidRPr="003F6A1E">
              <w:rPr>
                <w:b/>
                <w:bCs/>
                <w:vertAlign w:val="subscript"/>
              </w:rPr>
              <w:t>-</w:t>
            </w:r>
            <w:r w:rsidRPr="003F6A1E">
              <w:rPr>
                <w:b/>
                <w:bCs/>
              </w:rPr>
              <w:t xml:space="preserve"> Ө</w:t>
            </w:r>
            <w:r w:rsidRPr="003F6A1E">
              <w:rPr>
                <w:b/>
                <w:bCs/>
                <w:vertAlign w:val="subscript"/>
              </w:rPr>
              <w:t>I</w:t>
            </w:r>
            <w:r>
              <w:rPr>
                <w:b/>
                <w:bCs/>
                <w:vertAlign w:val="subscript"/>
              </w:rPr>
              <w:t>L</w:t>
            </w:r>
            <w:r w:rsidRPr="003F6A1E">
              <w:rPr>
                <w:b/>
                <w:bCs/>
              </w:rPr>
              <w:t>)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2464E8" w:rsidRPr="003F6A1E" w:rsidRDefault="002464E8" w:rsidP="002464E8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r w:rsidRPr="003F6A1E">
              <w:rPr>
                <w:b/>
                <w:bCs/>
              </w:rPr>
              <w:t>V</w:t>
            </w:r>
            <w:r w:rsidR="000239C6">
              <w:rPr>
                <w:b/>
                <w:bCs/>
                <w:vertAlign w:val="subscript"/>
              </w:rPr>
              <w:t>R2</w:t>
            </w: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2464E8" w:rsidRPr="003F6A1E" w:rsidRDefault="002464E8" w:rsidP="00A15589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r w:rsidRPr="003F6A1E">
              <w:rPr>
                <w:b/>
                <w:bCs/>
              </w:rPr>
              <w:t>I</w:t>
            </w:r>
            <w:r w:rsidR="000239C6">
              <w:rPr>
                <w:b/>
                <w:bCs/>
                <w:vertAlign w:val="subscript"/>
              </w:rPr>
              <w:t>R2</w:t>
            </w:r>
          </w:p>
        </w:tc>
        <w:tc>
          <w:tcPr>
            <w:tcW w:w="1615" w:type="dxa"/>
            <w:tcBorders>
              <w:right w:val="single" w:sz="4" w:space="0" w:color="auto"/>
            </w:tcBorders>
          </w:tcPr>
          <w:p w:rsidR="002464E8" w:rsidRPr="003F6A1E" w:rsidRDefault="002464E8" w:rsidP="00A15589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r w:rsidRPr="003F6A1E">
              <w:rPr>
                <w:b/>
                <w:bCs/>
              </w:rPr>
              <w:t>(Ө</w:t>
            </w:r>
            <w:r w:rsidR="000239C6">
              <w:rPr>
                <w:b/>
                <w:bCs/>
                <w:vertAlign w:val="subscript"/>
              </w:rPr>
              <w:t>R2</w:t>
            </w:r>
            <w:r w:rsidRPr="003F6A1E">
              <w:rPr>
                <w:b/>
                <w:bCs/>
                <w:vertAlign w:val="subscript"/>
              </w:rPr>
              <w:t>-</w:t>
            </w:r>
            <w:r w:rsidRPr="003F6A1E">
              <w:rPr>
                <w:b/>
                <w:bCs/>
              </w:rPr>
              <w:t xml:space="preserve"> Ө</w:t>
            </w:r>
            <w:r w:rsidR="000239C6">
              <w:rPr>
                <w:b/>
                <w:bCs/>
                <w:vertAlign w:val="subscript"/>
              </w:rPr>
              <w:t>IR2</w:t>
            </w:r>
            <w:bookmarkStart w:id="0" w:name="_GoBack"/>
            <w:bookmarkEnd w:id="0"/>
            <w:r w:rsidRPr="003F6A1E">
              <w:rPr>
                <w:b/>
                <w:bCs/>
              </w:rPr>
              <w:t>)</w:t>
            </w:r>
          </w:p>
        </w:tc>
      </w:tr>
      <w:tr w:rsidR="002464E8" w:rsidRPr="00A44A0C" w:rsidTr="002464E8">
        <w:trPr>
          <w:trHeight w:val="602"/>
          <w:jc w:val="center"/>
        </w:trPr>
        <w:tc>
          <w:tcPr>
            <w:tcW w:w="985" w:type="dxa"/>
            <w:tcBorders>
              <w:right w:val="single" w:sz="4" w:space="0" w:color="auto"/>
            </w:tcBorders>
          </w:tcPr>
          <w:p w:rsidR="002464E8" w:rsidRPr="00A44A0C" w:rsidRDefault="002464E8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464E8" w:rsidRPr="00A44A0C" w:rsidRDefault="002464E8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2464E8" w:rsidRPr="00A44A0C" w:rsidRDefault="002464E8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464E8" w:rsidRPr="00A44A0C" w:rsidRDefault="002464E8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2464E8" w:rsidRPr="00A44A0C" w:rsidRDefault="002464E8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2464E8" w:rsidRPr="00A44A0C" w:rsidRDefault="002464E8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  <w:tc>
          <w:tcPr>
            <w:tcW w:w="1615" w:type="dxa"/>
            <w:tcBorders>
              <w:right w:val="single" w:sz="4" w:space="0" w:color="auto"/>
            </w:tcBorders>
          </w:tcPr>
          <w:p w:rsidR="002464E8" w:rsidRPr="00A44A0C" w:rsidRDefault="002464E8" w:rsidP="00A15589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</w:p>
        </w:tc>
      </w:tr>
    </w:tbl>
    <w:p w:rsidR="002464E8" w:rsidRDefault="002464E8" w:rsidP="002464E8">
      <w:pPr>
        <w:pStyle w:val="ListParagraph"/>
        <w:bidi w:val="0"/>
      </w:pPr>
      <w:r>
        <w:t xml:space="preserve">                                                         </w:t>
      </w:r>
      <w:r w:rsidRPr="001318AF">
        <w:t>Table (1-5)</w:t>
      </w:r>
    </w:p>
    <w:p w:rsidR="002464E8" w:rsidRDefault="002464E8" w:rsidP="002464E8">
      <w:pPr>
        <w:pStyle w:val="ListParagraph"/>
        <w:bidi w:val="0"/>
      </w:pPr>
    </w:p>
    <w:p w:rsidR="00E86ADF" w:rsidRPr="00EB2DFF" w:rsidRDefault="00C039DA" w:rsidP="00E86ADF">
      <w:pPr>
        <w:bidi w:val="0"/>
        <w:jc w:val="center"/>
        <w:rPr>
          <w:sz w:val="28"/>
          <w:szCs w:val="28"/>
        </w:rPr>
      </w:pPr>
      <w:r>
        <w:object w:dxaOrig="7921" w:dyaOrig="3436">
          <v:shape id="_x0000_i1029" type="#_x0000_t75" style="width:396.75pt;height:172.5pt" o:ole="">
            <v:imagedata r:id="rId15" o:title=""/>
          </v:shape>
          <o:OLEObject Type="Embed" ProgID="Visio.Drawing.15" ShapeID="_x0000_i1029" DrawAspect="Content" ObjectID="_1708933406" r:id="rId16"/>
        </w:object>
      </w:r>
    </w:p>
    <w:p w:rsidR="00E86ADF" w:rsidRDefault="00E86ADF" w:rsidP="00E86ADF"/>
    <w:p w:rsidR="00E86ADF" w:rsidRDefault="00E86ADF" w:rsidP="00E86ADF">
      <w:pPr>
        <w:tabs>
          <w:tab w:val="left" w:pos="5460"/>
        </w:tabs>
        <w:jc w:val="center"/>
      </w:pPr>
      <w:r w:rsidRPr="008A5EC2">
        <w:t>Fig (4.5)</w:t>
      </w:r>
    </w:p>
    <w:p w:rsidR="002478D3" w:rsidRDefault="002478D3"/>
    <w:sectPr w:rsidR="002478D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51D" w:rsidRDefault="00AF751D" w:rsidP="00AF751D">
      <w:r>
        <w:separator/>
      </w:r>
    </w:p>
  </w:endnote>
  <w:endnote w:type="continuationSeparator" w:id="0">
    <w:p w:rsidR="00AF751D" w:rsidRDefault="00AF751D" w:rsidP="00AF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51D" w:rsidRDefault="00AF751D" w:rsidP="00AF751D">
      <w:r>
        <w:separator/>
      </w:r>
    </w:p>
  </w:footnote>
  <w:footnote w:type="continuationSeparator" w:id="0">
    <w:p w:rsidR="00AF751D" w:rsidRDefault="00AF751D" w:rsidP="00AF7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51D" w:rsidRDefault="00AF751D" w:rsidP="000239C6">
    <w:pPr>
      <w:pStyle w:val="Header"/>
    </w:pPr>
    <w:r>
      <w:t xml:space="preserve">Second </w:t>
    </w:r>
    <w:r w:rsidR="000239C6">
      <w:t>S</w:t>
    </w:r>
    <w:r>
      <w:t>emester 202</w:t>
    </w:r>
    <w:r w:rsidR="000239C6">
      <w:t>1</w:t>
    </w:r>
    <w:r>
      <w:t>-202</w:t>
    </w:r>
    <w:r w:rsidR="000239C6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4D4"/>
    <w:multiLevelType w:val="hybridMultilevel"/>
    <w:tmpl w:val="83C20D7C"/>
    <w:lvl w:ilvl="0" w:tplc="2398C21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41B11A4"/>
    <w:multiLevelType w:val="hybridMultilevel"/>
    <w:tmpl w:val="CCE8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34816"/>
    <w:multiLevelType w:val="hybridMultilevel"/>
    <w:tmpl w:val="CCE8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253A"/>
    <w:multiLevelType w:val="hybridMultilevel"/>
    <w:tmpl w:val="3BB0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14ABC"/>
    <w:multiLevelType w:val="singleLevel"/>
    <w:tmpl w:val="1DC6B2EA"/>
    <w:lvl w:ilvl="0">
      <w:start w:val="1"/>
      <w:numFmt w:val="upperLetter"/>
      <w:pStyle w:val="Heading1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5" w15:restartNumberingAfterBreak="0">
    <w:nsid w:val="5AC578F7"/>
    <w:multiLevelType w:val="hybridMultilevel"/>
    <w:tmpl w:val="F84E4EDA"/>
    <w:lvl w:ilvl="0" w:tplc="1A08E970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3E75232"/>
    <w:multiLevelType w:val="hybridMultilevel"/>
    <w:tmpl w:val="7BD8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10014"/>
    <w:multiLevelType w:val="hybridMultilevel"/>
    <w:tmpl w:val="0C021586"/>
    <w:lvl w:ilvl="0" w:tplc="665C3C4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DF"/>
    <w:rsid w:val="000239C6"/>
    <w:rsid w:val="00023A2C"/>
    <w:rsid w:val="000C5633"/>
    <w:rsid w:val="002464E8"/>
    <w:rsid w:val="002478D3"/>
    <w:rsid w:val="005F6352"/>
    <w:rsid w:val="00AF751D"/>
    <w:rsid w:val="00C039DA"/>
    <w:rsid w:val="00E86ADF"/>
    <w:rsid w:val="00F2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29F8BAD"/>
  <w15:docId w15:val="{8DFA3450-53CA-440F-AF2A-3A67D2C7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AD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ADF"/>
    <w:pPr>
      <w:keepNext/>
      <w:numPr>
        <w:numId w:val="1"/>
      </w:numPr>
      <w:bidi w:val="0"/>
      <w:outlineLvl w:val="0"/>
    </w:pPr>
    <w:rPr>
      <w:b/>
      <w:bCs/>
      <w:i/>
      <w:iCs/>
      <w:noProof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ADF"/>
    <w:rPr>
      <w:rFonts w:ascii="Times New Roman" w:eastAsia="Times New Roman" w:hAnsi="Times New Roman" w:cs="Times New Roman"/>
      <w:b/>
      <w:bCs/>
      <w:i/>
      <w:iCs/>
      <w:noProof/>
      <w:sz w:val="28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E86A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6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3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75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5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75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5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Nasser Ismail</dc:creator>
  <cp:lastModifiedBy>Nasser A Ismail</cp:lastModifiedBy>
  <cp:revision>2</cp:revision>
  <cp:lastPrinted>2021-03-06T17:32:00Z</cp:lastPrinted>
  <dcterms:created xsi:type="dcterms:W3CDTF">2022-03-16T08:56:00Z</dcterms:created>
  <dcterms:modified xsi:type="dcterms:W3CDTF">2022-03-16T08:56:00Z</dcterms:modified>
</cp:coreProperties>
</file>