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97A" w:rsidRPr="009C0EE8" w:rsidRDefault="00DB297A" w:rsidP="00DB297A">
      <w:pPr>
        <w:shd w:val="clear" w:color="auto" w:fill="CCCCCC"/>
        <w:autoSpaceDE w:val="0"/>
        <w:autoSpaceDN w:val="0"/>
        <w:bidi w:val="0"/>
        <w:adjustRightInd w:val="0"/>
        <w:jc w:val="both"/>
        <w:rPr>
          <w:b/>
          <w:bCs/>
          <w:sz w:val="32"/>
          <w:szCs w:val="32"/>
        </w:rPr>
      </w:pPr>
      <w:r w:rsidRPr="009C0EE8">
        <w:rPr>
          <w:b/>
          <w:bCs/>
          <w:sz w:val="32"/>
          <w:szCs w:val="32"/>
        </w:rPr>
        <w:t>Experiment</w:t>
      </w:r>
      <w:r>
        <w:rPr>
          <w:b/>
          <w:bCs/>
          <w:sz w:val="32"/>
          <w:szCs w:val="32"/>
        </w:rPr>
        <w:t>#2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ENEE2103</w:t>
      </w:r>
    </w:p>
    <w:p w:rsidR="00DB297A" w:rsidRDefault="00DB297A" w:rsidP="00DB297A">
      <w:pPr>
        <w:tabs>
          <w:tab w:val="left" w:pos="2850"/>
        </w:tabs>
        <w:bidi w:val="0"/>
        <w:rPr>
          <w:sz w:val="22"/>
          <w:szCs w:val="22"/>
        </w:rPr>
      </w:pPr>
    </w:p>
    <w:p w:rsidR="00DB297A" w:rsidRPr="00436323" w:rsidRDefault="00DB297A" w:rsidP="00DB297A">
      <w:pPr>
        <w:tabs>
          <w:tab w:val="left" w:pos="2850"/>
        </w:tabs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Circuit Laws and Theorems</w:t>
      </w:r>
    </w:p>
    <w:p w:rsidR="00DB297A" w:rsidRPr="00034E65" w:rsidRDefault="00DB297A" w:rsidP="00FC6FAB">
      <w:pPr>
        <w:shd w:val="clear" w:color="auto" w:fill="CCCCCC"/>
        <w:autoSpaceDE w:val="0"/>
        <w:autoSpaceDN w:val="0"/>
        <w:bidi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Pre-lab:</w:t>
      </w:r>
      <w:r w:rsidR="00032DD7">
        <w:rPr>
          <w:b/>
          <w:bCs/>
          <w:sz w:val="22"/>
          <w:szCs w:val="22"/>
        </w:rPr>
        <w:t xml:space="preserve"> </w:t>
      </w:r>
      <w:r w:rsidR="00FC6FAB">
        <w:rPr>
          <w:b/>
          <w:bCs/>
          <w:sz w:val="22"/>
          <w:szCs w:val="22"/>
        </w:rPr>
        <w:t>Second2021-2022</w:t>
      </w:r>
    </w:p>
    <w:p w:rsidR="00DB297A" w:rsidRPr="00F03DA7" w:rsidRDefault="00DB297A" w:rsidP="00F03DA7">
      <w:pPr>
        <w:pStyle w:val="ListParagraph"/>
        <w:numPr>
          <w:ilvl w:val="0"/>
          <w:numId w:val="11"/>
        </w:numPr>
        <w:bidi w:val="0"/>
        <w:rPr>
          <w:b/>
          <w:bCs/>
        </w:rPr>
      </w:pPr>
      <w:r w:rsidRPr="00F03DA7">
        <w:rPr>
          <w:b/>
          <w:bCs/>
        </w:rPr>
        <w:t xml:space="preserve">Simulate the circuits in the procedure section using </w:t>
      </w:r>
      <w:proofErr w:type="spellStart"/>
      <w:r w:rsidRPr="00F03DA7">
        <w:rPr>
          <w:b/>
          <w:bCs/>
        </w:rPr>
        <w:t>Pspice</w:t>
      </w:r>
      <w:proofErr w:type="spellEnd"/>
      <w:r w:rsidRPr="00F03DA7">
        <w:rPr>
          <w:b/>
          <w:bCs/>
        </w:rPr>
        <w:t xml:space="preserve"> and</w:t>
      </w:r>
      <w:r w:rsidR="000D02E3" w:rsidRPr="00F03DA7">
        <w:rPr>
          <w:b/>
          <w:bCs/>
        </w:rPr>
        <w:t xml:space="preserve"> determine the required values.</w:t>
      </w:r>
    </w:p>
    <w:p w:rsidR="000D02E3" w:rsidRPr="00F03DA7" w:rsidRDefault="000D02E3" w:rsidP="00F03DA7">
      <w:pPr>
        <w:pStyle w:val="ListParagraph"/>
        <w:numPr>
          <w:ilvl w:val="0"/>
          <w:numId w:val="11"/>
        </w:numPr>
        <w:bidi w:val="0"/>
        <w:rPr>
          <w:b/>
          <w:bCs/>
        </w:rPr>
      </w:pPr>
      <w:r w:rsidRPr="00F03DA7">
        <w:rPr>
          <w:b/>
          <w:bCs/>
        </w:rPr>
        <w:t>You will need to perform</w:t>
      </w:r>
      <w:r w:rsidRPr="00F03DA7">
        <w:rPr>
          <w:b/>
          <w:bCs/>
          <w:u w:val="single"/>
        </w:rPr>
        <w:t xml:space="preserve"> bias point analysis only</w:t>
      </w:r>
      <w:r w:rsidRPr="00F03DA7">
        <w:rPr>
          <w:b/>
          <w:bCs/>
        </w:rPr>
        <w:t xml:space="preserve"> </w:t>
      </w:r>
    </w:p>
    <w:p w:rsidR="000D02E3" w:rsidRPr="00F03DA7" w:rsidRDefault="000D02E3" w:rsidP="00F03DA7">
      <w:pPr>
        <w:pStyle w:val="ListParagraph"/>
        <w:numPr>
          <w:ilvl w:val="0"/>
          <w:numId w:val="11"/>
        </w:numPr>
        <w:bidi w:val="0"/>
        <w:rPr>
          <w:b/>
          <w:bCs/>
        </w:rPr>
      </w:pPr>
      <w:r w:rsidRPr="00F03DA7">
        <w:rPr>
          <w:b/>
          <w:bCs/>
        </w:rPr>
        <w:t>For all simulations copy the simulated circuit into your prelab report and extract the required value</w:t>
      </w:r>
      <w:r w:rsidR="00F03DA7">
        <w:rPr>
          <w:b/>
          <w:bCs/>
        </w:rPr>
        <w:t>s</w:t>
      </w:r>
      <w:r w:rsidRPr="00F03DA7">
        <w:rPr>
          <w:b/>
          <w:bCs/>
        </w:rPr>
        <w:t xml:space="preserve"> of currents and voltages to </w:t>
      </w:r>
      <w:r w:rsidR="00F03DA7">
        <w:rPr>
          <w:b/>
          <w:bCs/>
        </w:rPr>
        <w:t xml:space="preserve">be filled </w:t>
      </w:r>
      <w:r w:rsidRPr="00F03DA7">
        <w:rPr>
          <w:b/>
          <w:bCs/>
        </w:rPr>
        <w:t xml:space="preserve"> into the tables or to answer the questions</w:t>
      </w:r>
    </w:p>
    <w:p w:rsidR="00DB297A" w:rsidRPr="00E61BF4" w:rsidRDefault="00DB297A" w:rsidP="000D02E3">
      <w:pPr>
        <w:bidi w:val="0"/>
        <w:ind w:left="360"/>
      </w:pPr>
    </w:p>
    <w:p w:rsidR="00DB297A" w:rsidRPr="00061A37" w:rsidRDefault="00DB297A" w:rsidP="00DB297A">
      <w:pPr>
        <w:shd w:val="clear" w:color="auto" w:fill="CCCCCC"/>
        <w:autoSpaceDE w:val="0"/>
        <w:autoSpaceDN w:val="0"/>
        <w:bidi w:val="0"/>
        <w:adjustRightInd w:val="0"/>
        <w:jc w:val="both"/>
        <w:rPr>
          <w:b/>
          <w:bCs/>
        </w:rPr>
      </w:pPr>
      <w:r w:rsidRPr="00061A37">
        <w:rPr>
          <w:b/>
          <w:bCs/>
        </w:rPr>
        <w:t>Procedure:</w:t>
      </w:r>
    </w:p>
    <w:p w:rsidR="00DB297A" w:rsidRDefault="00DB297A" w:rsidP="00DB297A">
      <w:pPr>
        <w:bidi w:val="0"/>
      </w:pPr>
    </w:p>
    <w:p w:rsidR="00DB297A" w:rsidRDefault="00DB297A" w:rsidP="00DB297A">
      <w:pPr>
        <w:pStyle w:val="Heading1"/>
      </w:pPr>
      <w:r>
        <w:t xml:space="preserve">KVL,KCL </w:t>
      </w:r>
    </w:p>
    <w:p w:rsidR="00DB297A" w:rsidRPr="00E61BF4" w:rsidRDefault="00F663B6" w:rsidP="00032DD7">
      <w:pPr>
        <w:pStyle w:val="Heading1"/>
        <w:numPr>
          <w:ilvl w:val="0"/>
          <w:numId w:val="5"/>
        </w:numPr>
        <w:spacing w:line="360" w:lineRule="auto"/>
        <w:rPr>
          <w:b w:val="0"/>
          <w:bCs w:val="0"/>
          <w:i w:val="0"/>
          <w:iCs w:val="0"/>
          <w:sz w:val="24"/>
          <w:szCs w:val="24"/>
          <w:u w:val="none"/>
        </w:rPr>
      </w:pP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In </w:t>
      </w:r>
      <w:r w:rsidR="00DB297A" w:rsidRPr="00E61BF4">
        <w:rPr>
          <w:b w:val="0"/>
          <w:bCs w:val="0"/>
          <w:i w:val="0"/>
          <w:iCs w:val="0"/>
          <w:sz w:val="24"/>
          <w:szCs w:val="24"/>
          <w:u w:val="none"/>
        </w:rPr>
        <w:t xml:space="preserve">  Fig</w:t>
      </w:r>
      <w:r w:rsidR="00DB297A">
        <w:rPr>
          <w:b w:val="0"/>
          <w:bCs w:val="0"/>
          <w:i w:val="0"/>
          <w:iCs w:val="0"/>
          <w:sz w:val="24"/>
          <w:szCs w:val="24"/>
          <w:u w:val="none"/>
        </w:rPr>
        <w:t xml:space="preserve"> (2</w:t>
      </w:r>
      <w:r w:rsidR="00DB297A" w:rsidRPr="00E61BF4">
        <w:rPr>
          <w:b w:val="0"/>
          <w:bCs w:val="0"/>
          <w:i w:val="0"/>
          <w:iCs w:val="0"/>
          <w:sz w:val="24"/>
          <w:szCs w:val="24"/>
          <w:u w:val="none"/>
        </w:rPr>
        <w:t>.1</w:t>
      </w:r>
      <w:r w:rsidR="00DB297A">
        <w:rPr>
          <w:b w:val="0"/>
          <w:bCs w:val="0"/>
          <w:i w:val="0"/>
          <w:iCs w:val="0"/>
          <w:sz w:val="24"/>
          <w:szCs w:val="24"/>
          <w:u w:val="none"/>
        </w:rPr>
        <w:t>)</w:t>
      </w:r>
      <w:r w:rsidR="00DB297A" w:rsidRPr="00E61BF4">
        <w:rPr>
          <w:b w:val="0"/>
          <w:bCs w:val="0"/>
          <w:i w:val="0"/>
          <w:iCs w:val="0"/>
          <w:sz w:val="24"/>
          <w:szCs w:val="24"/>
          <w:u w:val="none"/>
        </w:rPr>
        <w:t xml:space="preserve">. </w:t>
      </w:r>
      <w:r w:rsidR="00032DD7" w:rsidRPr="00C93E60">
        <w:rPr>
          <w:i w:val="0"/>
          <w:iCs w:val="0"/>
          <w:sz w:val="24"/>
          <w:szCs w:val="24"/>
        </w:rPr>
        <w:t xml:space="preserve">Consider </w:t>
      </w:r>
      <w:r w:rsidR="00032DD7">
        <w:rPr>
          <w:i w:val="0"/>
          <w:iCs w:val="0"/>
          <w:sz w:val="24"/>
          <w:szCs w:val="24"/>
        </w:rPr>
        <w:t>Rx=</w:t>
      </w:r>
      <w:r w:rsidR="00032DD7" w:rsidRPr="00C93E60">
        <w:rPr>
          <w:i w:val="0"/>
          <w:iCs w:val="0"/>
          <w:sz w:val="24"/>
          <w:szCs w:val="24"/>
        </w:rPr>
        <w:t>R1=R4=1kΩ</w:t>
      </w:r>
      <w:r w:rsidR="00032DD7" w:rsidRPr="00C93E60">
        <w:rPr>
          <w:b w:val="0"/>
          <w:bCs w:val="0"/>
          <w:i w:val="0"/>
          <w:iCs w:val="0"/>
          <w:sz w:val="24"/>
          <w:szCs w:val="24"/>
        </w:rPr>
        <w:t xml:space="preserve"> ,</w:t>
      </w:r>
      <w:r w:rsidR="00032DD7" w:rsidRPr="00C93E60">
        <w:rPr>
          <w:i w:val="0"/>
          <w:iCs w:val="0"/>
          <w:sz w:val="24"/>
          <w:szCs w:val="24"/>
        </w:rPr>
        <w:t xml:space="preserve"> R5=3.3kΩ</w:t>
      </w:r>
      <w:r w:rsidR="00032DD7" w:rsidRPr="00C93E60">
        <w:rPr>
          <w:b w:val="0"/>
          <w:bCs w:val="0"/>
          <w:i w:val="0"/>
          <w:iCs w:val="0"/>
          <w:sz w:val="24"/>
          <w:szCs w:val="24"/>
        </w:rPr>
        <w:t>,</w:t>
      </w:r>
      <w:r w:rsidR="00032DD7" w:rsidRPr="00C93E60">
        <w:rPr>
          <w:i w:val="0"/>
          <w:iCs w:val="0"/>
          <w:sz w:val="24"/>
          <w:szCs w:val="24"/>
        </w:rPr>
        <w:t>R6=4.7kΩ</w:t>
      </w:r>
      <w:r>
        <w:rPr>
          <w:i w:val="0"/>
          <w:iCs w:val="0"/>
          <w:sz w:val="24"/>
          <w:szCs w:val="24"/>
        </w:rPr>
        <w:t xml:space="preserve"> and Vs= </w:t>
      </w:r>
      <w:r w:rsidR="00032DD7">
        <w:rPr>
          <w:i w:val="0"/>
          <w:iCs w:val="0"/>
          <w:sz w:val="24"/>
          <w:szCs w:val="24"/>
        </w:rPr>
        <w:t>1</w:t>
      </w:r>
      <w:r>
        <w:rPr>
          <w:i w:val="0"/>
          <w:iCs w:val="0"/>
          <w:sz w:val="24"/>
          <w:szCs w:val="24"/>
        </w:rPr>
        <w:t>5V</w:t>
      </w:r>
    </w:p>
    <w:p w:rsidR="00F663B6" w:rsidRDefault="00F663B6" w:rsidP="00DB297A">
      <w:pPr>
        <w:pStyle w:val="Heading1"/>
        <w:numPr>
          <w:ilvl w:val="0"/>
          <w:numId w:val="5"/>
        </w:numPr>
        <w:spacing w:line="360" w:lineRule="auto"/>
        <w:rPr>
          <w:b w:val="0"/>
          <w:bCs w:val="0"/>
          <w:i w:val="0"/>
          <w:iCs w:val="0"/>
          <w:sz w:val="24"/>
          <w:szCs w:val="24"/>
          <w:u w:val="none"/>
        </w:rPr>
      </w:pPr>
      <w:r w:rsidRPr="00E62B1E">
        <w:rPr>
          <w:i w:val="0"/>
          <w:iCs w:val="0"/>
          <w:sz w:val="24"/>
          <w:szCs w:val="24"/>
          <w:u w:val="none"/>
        </w:rPr>
        <w:t>Perform bias point analysis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 and display the node voltages and currents</w:t>
      </w:r>
    </w:p>
    <w:p w:rsidR="00F663B6" w:rsidRDefault="00F663B6" w:rsidP="00DB297A">
      <w:pPr>
        <w:pStyle w:val="Heading1"/>
        <w:numPr>
          <w:ilvl w:val="0"/>
          <w:numId w:val="5"/>
        </w:numPr>
        <w:spacing w:line="360" w:lineRule="auto"/>
        <w:rPr>
          <w:b w:val="0"/>
          <w:bCs w:val="0"/>
          <w:i w:val="0"/>
          <w:iCs w:val="0"/>
          <w:sz w:val="24"/>
          <w:szCs w:val="24"/>
          <w:u w:val="none"/>
        </w:rPr>
      </w:pPr>
      <w:r>
        <w:rPr>
          <w:b w:val="0"/>
          <w:bCs w:val="0"/>
          <w:i w:val="0"/>
          <w:iCs w:val="0"/>
          <w:sz w:val="24"/>
          <w:szCs w:val="24"/>
          <w:u w:val="none"/>
        </w:rPr>
        <w:t>Provide a screen shot for the</w:t>
      </w:r>
      <w:r w:rsidR="00D95C3B">
        <w:rPr>
          <w:b w:val="0"/>
          <w:bCs w:val="0"/>
          <w:i w:val="0"/>
          <w:iCs w:val="0"/>
          <w:sz w:val="24"/>
          <w:szCs w:val="24"/>
          <w:u w:val="none"/>
        </w:rPr>
        <w:t xml:space="preserve"> simulated 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 circuit </w:t>
      </w:r>
      <w:r w:rsidR="00D95C3B">
        <w:rPr>
          <w:b w:val="0"/>
          <w:bCs w:val="0"/>
          <w:i w:val="0"/>
          <w:iCs w:val="0"/>
          <w:sz w:val="24"/>
          <w:szCs w:val="24"/>
          <w:u w:val="none"/>
        </w:rPr>
        <w:t>showing voltages and currents</w:t>
      </w:r>
    </w:p>
    <w:p w:rsidR="00D95C3B" w:rsidRDefault="00D95C3B" w:rsidP="00D95C3B">
      <w:pPr>
        <w:pStyle w:val="Heading1"/>
        <w:numPr>
          <w:ilvl w:val="0"/>
          <w:numId w:val="5"/>
        </w:numPr>
        <w:spacing w:line="360" w:lineRule="auto"/>
        <w:rPr>
          <w:b w:val="0"/>
          <w:bCs w:val="0"/>
          <w:i w:val="0"/>
          <w:iCs w:val="0"/>
          <w:sz w:val="24"/>
          <w:szCs w:val="24"/>
          <w:u w:val="none"/>
        </w:rPr>
      </w:pPr>
      <w:r>
        <w:rPr>
          <w:b w:val="0"/>
          <w:bCs w:val="0"/>
          <w:i w:val="0"/>
          <w:iCs w:val="0"/>
          <w:sz w:val="24"/>
          <w:szCs w:val="24"/>
          <w:u w:val="none"/>
        </w:rPr>
        <w:t>Fill in the first row of table 2.1</w:t>
      </w:r>
    </w:p>
    <w:p w:rsidR="00DB297A" w:rsidRDefault="00DB297A" w:rsidP="00E62B1E">
      <w:pPr>
        <w:pStyle w:val="Heading1"/>
        <w:numPr>
          <w:ilvl w:val="0"/>
          <w:numId w:val="5"/>
        </w:numPr>
        <w:spacing w:line="360" w:lineRule="auto"/>
      </w:pPr>
      <w:r>
        <w:rPr>
          <w:b w:val="0"/>
          <w:bCs w:val="0"/>
          <w:i w:val="0"/>
          <w:iCs w:val="0"/>
          <w:sz w:val="24"/>
          <w:szCs w:val="24"/>
          <w:u w:val="none"/>
        </w:rPr>
        <w:t>From your measurements verify the validity of KCL</w:t>
      </w:r>
      <w:r w:rsidR="00D95C3B">
        <w:rPr>
          <w:b w:val="0"/>
          <w:bCs w:val="0"/>
          <w:i w:val="0"/>
          <w:iCs w:val="0"/>
          <w:sz w:val="24"/>
          <w:szCs w:val="24"/>
          <w:u w:val="none"/>
        </w:rPr>
        <w:t xml:space="preserve"> (at node C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="00D95C3B">
        <w:rPr>
          <w:b w:val="0"/>
          <w:bCs w:val="0"/>
          <w:i w:val="0"/>
          <w:iCs w:val="0"/>
          <w:sz w:val="24"/>
          <w:szCs w:val="24"/>
          <w:u w:val="none"/>
        </w:rPr>
        <w:t>) and KVL for the mesh containing Vs, R</w:t>
      </w:r>
      <w:r w:rsidR="00E62B1E">
        <w:rPr>
          <w:b w:val="0"/>
          <w:bCs w:val="0"/>
          <w:i w:val="0"/>
          <w:iCs w:val="0"/>
          <w:sz w:val="24"/>
          <w:szCs w:val="24"/>
          <w:u w:val="none"/>
        </w:rPr>
        <w:t>4</w:t>
      </w:r>
      <w:r w:rsidR="00D95C3B">
        <w:rPr>
          <w:b w:val="0"/>
          <w:bCs w:val="0"/>
          <w:i w:val="0"/>
          <w:iCs w:val="0"/>
          <w:sz w:val="24"/>
          <w:szCs w:val="24"/>
          <w:u w:val="none"/>
        </w:rPr>
        <w:t xml:space="preserve"> and R6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. </w:t>
      </w:r>
    </w:p>
    <w:tbl>
      <w:tblPr>
        <w:tblStyle w:val="TableGrid"/>
        <w:bidiVisual/>
        <w:tblW w:w="0" w:type="auto"/>
        <w:tblInd w:w="-277" w:type="dxa"/>
        <w:tblLook w:val="04A0" w:firstRow="1" w:lastRow="0" w:firstColumn="1" w:lastColumn="0" w:noHBand="0" w:noVBand="1"/>
      </w:tblPr>
      <w:tblGrid>
        <w:gridCol w:w="818"/>
        <w:gridCol w:w="705"/>
        <w:gridCol w:w="582"/>
        <w:gridCol w:w="664"/>
        <w:gridCol w:w="594"/>
        <w:gridCol w:w="652"/>
        <w:gridCol w:w="617"/>
        <w:gridCol w:w="629"/>
        <w:gridCol w:w="605"/>
        <w:gridCol w:w="641"/>
        <w:gridCol w:w="1201"/>
        <w:gridCol w:w="1199"/>
      </w:tblGrid>
      <w:tr w:rsidR="00DB297A" w:rsidTr="00D95C3B">
        <w:tc>
          <w:tcPr>
            <w:tcW w:w="1523" w:type="dxa"/>
            <w:gridSpan w:val="2"/>
          </w:tcPr>
          <w:p w:rsidR="00DB297A" w:rsidRDefault="00DB297A" w:rsidP="00492BA5">
            <w:pPr>
              <w:jc w:val="center"/>
              <w:rPr>
                <w:rtl/>
              </w:rPr>
            </w:pPr>
            <w:r>
              <w:t>Rx</w:t>
            </w:r>
          </w:p>
        </w:tc>
        <w:tc>
          <w:tcPr>
            <w:tcW w:w="1246" w:type="dxa"/>
            <w:gridSpan w:val="2"/>
          </w:tcPr>
          <w:p w:rsidR="00DB297A" w:rsidRDefault="00DB297A" w:rsidP="00492BA5">
            <w:pPr>
              <w:jc w:val="center"/>
              <w:rPr>
                <w:rtl/>
              </w:rPr>
            </w:pPr>
            <w:r>
              <w:t>R6</w:t>
            </w:r>
          </w:p>
        </w:tc>
        <w:tc>
          <w:tcPr>
            <w:tcW w:w="1246" w:type="dxa"/>
            <w:gridSpan w:val="2"/>
          </w:tcPr>
          <w:p w:rsidR="00DB297A" w:rsidRDefault="00DB297A" w:rsidP="00492BA5">
            <w:pPr>
              <w:jc w:val="center"/>
              <w:rPr>
                <w:rtl/>
              </w:rPr>
            </w:pPr>
            <w:r>
              <w:t>R5</w:t>
            </w:r>
          </w:p>
        </w:tc>
        <w:tc>
          <w:tcPr>
            <w:tcW w:w="1246" w:type="dxa"/>
            <w:gridSpan w:val="2"/>
          </w:tcPr>
          <w:p w:rsidR="00DB297A" w:rsidRDefault="00DB297A" w:rsidP="00492BA5">
            <w:pPr>
              <w:jc w:val="center"/>
              <w:rPr>
                <w:rtl/>
              </w:rPr>
            </w:pPr>
            <w:r>
              <w:t>R4</w:t>
            </w:r>
          </w:p>
        </w:tc>
        <w:tc>
          <w:tcPr>
            <w:tcW w:w="1246" w:type="dxa"/>
            <w:gridSpan w:val="2"/>
          </w:tcPr>
          <w:p w:rsidR="00DB297A" w:rsidRDefault="00DB297A" w:rsidP="00492BA5">
            <w:pPr>
              <w:jc w:val="center"/>
              <w:rPr>
                <w:rtl/>
              </w:rPr>
            </w:pPr>
            <w:r>
              <w:t>R1</w:t>
            </w:r>
          </w:p>
        </w:tc>
        <w:tc>
          <w:tcPr>
            <w:tcW w:w="1201" w:type="dxa"/>
            <w:vMerge w:val="restart"/>
          </w:tcPr>
          <w:p w:rsidR="00DB297A" w:rsidRDefault="00DB297A" w:rsidP="00492BA5">
            <w:pPr>
              <w:jc w:val="center"/>
              <w:rPr>
                <w:rtl/>
              </w:rPr>
            </w:pPr>
          </w:p>
        </w:tc>
        <w:tc>
          <w:tcPr>
            <w:tcW w:w="1199" w:type="dxa"/>
            <w:vMerge w:val="restart"/>
          </w:tcPr>
          <w:p w:rsidR="00DB297A" w:rsidRDefault="00DB297A" w:rsidP="00492BA5">
            <w:pPr>
              <w:jc w:val="center"/>
              <w:rPr>
                <w:rtl/>
              </w:rPr>
            </w:pPr>
            <w:r>
              <w:t>Vs</w:t>
            </w:r>
          </w:p>
        </w:tc>
      </w:tr>
      <w:tr w:rsidR="00DB297A" w:rsidTr="00D95C3B">
        <w:tc>
          <w:tcPr>
            <w:tcW w:w="818" w:type="dxa"/>
            <w:tcBorders>
              <w:righ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  <w:r>
              <w:t>Ix</w:t>
            </w:r>
          </w:p>
        </w:tc>
        <w:tc>
          <w:tcPr>
            <w:tcW w:w="705" w:type="dxa"/>
            <w:tcBorders>
              <w:lef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  <w:proofErr w:type="spellStart"/>
            <w:r>
              <w:t>Vx</w:t>
            </w:r>
            <w:proofErr w:type="spellEnd"/>
          </w:p>
        </w:tc>
        <w:tc>
          <w:tcPr>
            <w:tcW w:w="582" w:type="dxa"/>
            <w:tcBorders>
              <w:righ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  <w:r>
              <w:t>I6</w:t>
            </w:r>
          </w:p>
        </w:tc>
        <w:tc>
          <w:tcPr>
            <w:tcW w:w="664" w:type="dxa"/>
            <w:tcBorders>
              <w:lef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  <w:r>
              <w:t>V6</w:t>
            </w:r>
          </w:p>
        </w:tc>
        <w:tc>
          <w:tcPr>
            <w:tcW w:w="594" w:type="dxa"/>
            <w:tcBorders>
              <w:righ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  <w:r>
              <w:t>I5</w:t>
            </w:r>
          </w:p>
        </w:tc>
        <w:tc>
          <w:tcPr>
            <w:tcW w:w="652" w:type="dxa"/>
            <w:tcBorders>
              <w:lef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  <w:r>
              <w:t>V5</w:t>
            </w: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  <w:r>
              <w:t>I4</w:t>
            </w:r>
          </w:p>
        </w:tc>
        <w:tc>
          <w:tcPr>
            <w:tcW w:w="629" w:type="dxa"/>
            <w:tcBorders>
              <w:lef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  <w:r>
              <w:t>V4</w:t>
            </w:r>
          </w:p>
        </w:tc>
        <w:tc>
          <w:tcPr>
            <w:tcW w:w="605" w:type="dxa"/>
            <w:tcBorders>
              <w:righ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  <w:r>
              <w:t>I1</w:t>
            </w:r>
          </w:p>
        </w:tc>
        <w:tc>
          <w:tcPr>
            <w:tcW w:w="641" w:type="dxa"/>
            <w:tcBorders>
              <w:lef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  <w:r>
              <w:t>V1</w:t>
            </w:r>
          </w:p>
        </w:tc>
        <w:tc>
          <w:tcPr>
            <w:tcW w:w="1201" w:type="dxa"/>
            <w:vMerge/>
          </w:tcPr>
          <w:p w:rsidR="00DB297A" w:rsidRDefault="00DB297A" w:rsidP="00492BA5">
            <w:pPr>
              <w:jc w:val="center"/>
              <w:rPr>
                <w:rtl/>
              </w:rPr>
            </w:pPr>
          </w:p>
        </w:tc>
        <w:tc>
          <w:tcPr>
            <w:tcW w:w="1199" w:type="dxa"/>
            <w:vMerge/>
          </w:tcPr>
          <w:p w:rsidR="00DB297A" w:rsidRDefault="00DB297A" w:rsidP="00492BA5">
            <w:pPr>
              <w:jc w:val="center"/>
              <w:rPr>
                <w:rtl/>
              </w:rPr>
            </w:pPr>
          </w:p>
        </w:tc>
      </w:tr>
      <w:tr w:rsidR="00DB297A" w:rsidTr="00D95C3B">
        <w:trPr>
          <w:trHeight w:val="440"/>
        </w:trPr>
        <w:tc>
          <w:tcPr>
            <w:tcW w:w="818" w:type="dxa"/>
            <w:tcBorders>
              <w:righ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</w:p>
        </w:tc>
        <w:tc>
          <w:tcPr>
            <w:tcW w:w="705" w:type="dxa"/>
            <w:tcBorders>
              <w:lef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</w:p>
        </w:tc>
        <w:tc>
          <w:tcPr>
            <w:tcW w:w="582" w:type="dxa"/>
            <w:tcBorders>
              <w:righ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</w:p>
        </w:tc>
        <w:tc>
          <w:tcPr>
            <w:tcW w:w="664" w:type="dxa"/>
            <w:tcBorders>
              <w:lef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</w:p>
        </w:tc>
        <w:tc>
          <w:tcPr>
            <w:tcW w:w="594" w:type="dxa"/>
            <w:tcBorders>
              <w:righ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</w:p>
        </w:tc>
        <w:tc>
          <w:tcPr>
            <w:tcW w:w="652" w:type="dxa"/>
            <w:tcBorders>
              <w:lef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</w:p>
        </w:tc>
        <w:tc>
          <w:tcPr>
            <w:tcW w:w="605" w:type="dxa"/>
            <w:tcBorders>
              <w:righ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</w:p>
        </w:tc>
        <w:tc>
          <w:tcPr>
            <w:tcW w:w="641" w:type="dxa"/>
            <w:tcBorders>
              <w:left w:val="single" w:sz="4" w:space="0" w:color="auto"/>
            </w:tcBorders>
          </w:tcPr>
          <w:p w:rsidR="00DB297A" w:rsidRDefault="00DB297A" w:rsidP="00492BA5">
            <w:pPr>
              <w:jc w:val="center"/>
              <w:rPr>
                <w:rtl/>
              </w:rPr>
            </w:pPr>
          </w:p>
        </w:tc>
        <w:tc>
          <w:tcPr>
            <w:tcW w:w="1201" w:type="dxa"/>
          </w:tcPr>
          <w:p w:rsidR="00DB297A" w:rsidRDefault="00DB297A" w:rsidP="00492BA5">
            <w:pPr>
              <w:jc w:val="center"/>
              <w:rPr>
                <w:rtl/>
              </w:rPr>
            </w:pPr>
            <w:r>
              <w:t>Rx</w:t>
            </w:r>
            <w:r w:rsidR="00032DD7">
              <w:t>=1k</w:t>
            </w:r>
          </w:p>
        </w:tc>
        <w:tc>
          <w:tcPr>
            <w:tcW w:w="1199" w:type="dxa"/>
          </w:tcPr>
          <w:p w:rsidR="00DB297A" w:rsidRDefault="00032DD7" w:rsidP="00492BA5">
            <w:pPr>
              <w:jc w:val="center"/>
              <w:rPr>
                <w:rtl/>
              </w:rPr>
            </w:pPr>
            <w:r>
              <w:t>1</w:t>
            </w:r>
            <w:r w:rsidR="00DB297A">
              <w:t>5V</w:t>
            </w:r>
          </w:p>
        </w:tc>
      </w:tr>
    </w:tbl>
    <w:p w:rsidR="00DB297A" w:rsidRPr="00555263" w:rsidRDefault="00DB297A" w:rsidP="00DB297A"/>
    <w:p w:rsidR="00DB297A" w:rsidRDefault="00DB297A" w:rsidP="00DB297A">
      <w:pPr>
        <w:bidi w:val="0"/>
        <w:jc w:val="center"/>
      </w:pPr>
      <w:r>
        <w:t>Table (2.1)</w:t>
      </w:r>
    </w:p>
    <w:p w:rsidR="00DB297A" w:rsidRDefault="00DB297A" w:rsidP="00DB297A">
      <w:pPr>
        <w:bidi w:val="0"/>
      </w:pPr>
    </w:p>
    <w:p w:rsidR="00DB297A" w:rsidRDefault="00E62B1E" w:rsidP="00DB297A">
      <w:pPr>
        <w:bidi w:val="0"/>
        <w:jc w:val="center"/>
      </w:pPr>
      <w:r>
        <w:object w:dxaOrig="5400" w:dyaOrig="3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70.75pt;height:195.75pt" o:ole="">
            <v:imagedata r:id="rId5" o:title=""/>
          </v:shape>
          <o:OLEObject Type="Embed" ProgID="Visio.Drawing.11" ShapeID="_x0000_i1028" DrawAspect="Content" ObjectID="_1708932283" r:id="rId6"/>
        </w:object>
      </w:r>
    </w:p>
    <w:p w:rsidR="00D95C3B" w:rsidRDefault="00D95C3B" w:rsidP="00D95C3B">
      <w:pPr>
        <w:bidi w:val="0"/>
        <w:jc w:val="center"/>
      </w:pPr>
    </w:p>
    <w:p w:rsidR="00DB297A" w:rsidRPr="002E6677" w:rsidRDefault="00DB297A" w:rsidP="00DB297A">
      <w:pPr>
        <w:bidi w:val="0"/>
        <w:jc w:val="center"/>
      </w:pPr>
      <w:r>
        <w:t>Fig (2.1)</w:t>
      </w:r>
    </w:p>
    <w:p w:rsidR="00DB297A" w:rsidRDefault="00DB297A" w:rsidP="00DB297A">
      <w:pPr>
        <w:pStyle w:val="Heading1"/>
      </w:pPr>
      <w:r>
        <w:lastRenderedPageBreak/>
        <w:t xml:space="preserve"> Voltage &amp; Current Division:</w:t>
      </w:r>
    </w:p>
    <w:p w:rsidR="00DB297A" w:rsidRPr="00E61BF4" w:rsidRDefault="00DB297A" w:rsidP="00DB297A">
      <w:pPr>
        <w:pStyle w:val="ListParagraph"/>
        <w:numPr>
          <w:ilvl w:val="0"/>
          <w:numId w:val="7"/>
        </w:numPr>
        <w:bidi w:val="0"/>
        <w:rPr>
          <w:b/>
          <w:bCs/>
          <w:i/>
          <w:iCs/>
          <w:sz w:val="28"/>
          <w:szCs w:val="28"/>
          <w:u w:val="single"/>
        </w:rPr>
      </w:pPr>
      <w:r w:rsidRPr="00E61BF4">
        <w:rPr>
          <w:b/>
          <w:bCs/>
          <w:i/>
          <w:iCs/>
          <w:sz w:val="28"/>
          <w:szCs w:val="28"/>
          <w:u w:val="single"/>
        </w:rPr>
        <w:t>Current  division</w:t>
      </w:r>
    </w:p>
    <w:p w:rsidR="00DB297A" w:rsidRPr="00866586" w:rsidRDefault="00DB297A" w:rsidP="00DB297A">
      <w:pPr>
        <w:bidi w:val="0"/>
      </w:pPr>
    </w:p>
    <w:p w:rsidR="00DB297A" w:rsidRPr="003E13BB" w:rsidRDefault="00DB297A" w:rsidP="00E62B1E">
      <w:pPr>
        <w:pStyle w:val="Heading1"/>
        <w:numPr>
          <w:ilvl w:val="0"/>
          <w:numId w:val="8"/>
        </w:numPr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>In the circuit of  Fig (2.1) replace R1 by a short circuit and set R</w:t>
      </w:r>
      <w:r w:rsidRPr="003E13BB">
        <w:rPr>
          <w:b w:val="0"/>
          <w:bCs w:val="0"/>
          <w:i w:val="0"/>
          <w:iCs w:val="0"/>
          <w:sz w:val="24"/>
          <w:szCs w:val="24"/>
          <w:u w:val="none"/>
          <w:vertAlign w:val="subscript"/>
        </w:rPr>
        <w:t>x</w:t>
      </w: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 xml:space="preserve"> to </w:t>
      </w:r>
      <w:r w:rsidR="00E62B1E">
        <w:rPr>
          <w:b w:val="0"/>
          <w:bCs w:val="0"/>
          <w:i w:val="0"/>
          <w:iCs w:val="0"/>
          <w:sz w:val="24"/>
          <w:szCs w:val="24"/>
          <w:u w:val="none"/>
        </w:rPr>
        <w:t>1k</w:t>
      </w: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 xml:space="preserve">. </w:t>
      </w:r>
    </w:p>
    <w:p w:rsidR="00DB297A" w:rsidRPr="003E13BB" w:rsidRDefault="00DB297A" w:rsidP="00DB297A">
      <w:pPr>
        <w:pStyle w:val="Heading1"/>
        <w:numPr>
          <w:ilvl w:val="0"/>
          <w:numId w:val="8"/>
        </w:numPr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 xml:space="preserve">Measure the curents in all the resistive branches of the circuit and fill the values in 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    </w:t>
      </w: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>table</w:t>
      </w:r>
      <w:r>
        <w:rPr>
          <w:b w:val="0"/>
          <w:bCs w:val="0"/>
          <w:i w:val="0"/>
          <w:iCs w:val="0"/>
          <w:sz w:val="24"/>
          <w:szCs w:val="24"/>
          <w:u w:val="none"/>
        </w:rPr>
        <w:t>2.</w:t>
      </w: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>3.</w:t>
      </w:r>
    </w:p>
    <w:p w:rsidR="00DB297A" w:rsidRPr="003E13BB" w:rsidRDefault="00DB297A" w:rsidP="00DB297A">
      <w:pPr>
        <w:pStyle w:val="Heading1"/>
        <w:numPr>
          <w:ilvl w:val="0"/>
          <w:numId w:val="8"/>
        </w:numPr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 xml:space="preserve">In each case apply the resistors values into the current division formula   </w:t>
      </w:r>
    </w:p>
    <w:p w:rsidR="00DB297A" w:rsidRPr="003E13BB" w:rsidRDefault="00DB297A" w:rsidP="00DB297A">
      <w:pPr>
        <w:pStyle w:val="Heading1"/>
        <w:numPr>
          <w:ilvl w:val="0"/>
          <w:numId w:val="8"/>
        </w:numPr>
        <w:spacing w:line="360" w:lineRule="auto"/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 xml:space="preserve">Do the measured values satisfy 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the theoretical values of </w:t>
      </w: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 xml:space="preserve">the </w:t>
      </w:r>
      <w:r>
        <w:rPr>
          <w:b w:val="0"/>
          <w:bCs w:val="0"/>
          <w:i w:val="0"/>
          <w:iCs w:val="0"/>
          <w:sz w:val="24"/>
          <w:szCs w:val="24"/>
          <w:u w:val="none"/>
        </w:rPr>
        <w:t>current</w:t>
      </w: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 xml:space="preserve"> division rule?    </w:t>
      </w:r>
    </w:p>
    <w:p w:rsidR="00DB297A" w:rsidRDefault="00DB297A" w:rsidP="00DB297A">
      <w:pPr>
        <w:bidi w:val="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2"/>
        <w:gridCol w:w="1296"/>
        <w:gridCol w:w="1326"/>
        <w:gridCol w:w="1326"/>
        <w:gridCol w:w="1326"/>
        <w:gridCol w:w="1326"/>
      </w:tblGrid>
      <w:tr w:rsidR="00DB297A" w:rsidTr="00492BA5">
        <w:trPr>
          <w:jc w:val="center"/>
        </w:trPr>
        <w:tc>
          <w:tcPr>
            <w:tcW w:w="1332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Vs (volt)</w:t>
            </w:r>
          </w:p>
        </w:tc>
        <w:tc>
          <w:tcPr>
            <w:tcW w:w="1296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Pot.</w:t>
            </w:r>
          </w:p>
        </w:tc>
        <w:tc>
          <w:tcPr>
            <w:tcW w:w="1326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I4</w:t>
            </w:r>
          </w:p>
        </w:tc>
        <w:tc>
          <w:tcPr>
            <w:tcW w:w="1326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I5</w:t>
            </w:r>
          </w:p>
        </w:tc>
        <w:tc>
          <w:tcPr>
            <w:tcW w:w="1326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I6</w:t>
            </w:r>
          </w:p>
        </w:tc>
        <w:tc>
          <w:tcPr>
            <w:tcW w:w="1326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Ix</w:t>
            </w:r>
          </w:p>
        </w:tc>
      </w:tr>
      <w:tr w:rsidR="00DB297A" w:rsidTr="00492BA5">
        <w:trPr>
          <w:trHeight w:val="494"/>
          <w:jc w:val="center"/>
        </w:trPr>
        <w:tc>
          <w:tcPr>
            <w:tcW w:w="1332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96" w:type="dxa"/>
          </w:tcPr>
          <w:p w:rsidR="00DB297A" w:rsidRPr="00555263" w:rsidRDefault="00DB297A" w:rsidP="00492BA5">
            <w:pPr>
              <w:bidi w:val="0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Rx</w:t>
            </w:r>
          </w:p>
        </w:tc>
        <w:tc>
          <w:tcPr>
            <w:tcW w:w="1326" w:type="dxa"/>
          </w:tcPr>
          <w:p w:rsidR="00DB297A" w:rsidRPr="00555263" w:rsidRDefault="00DB297A" w:rsidP="00492BA5">
            <w:pPr>
              <w:bidi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6" w:type="dxa"/>
          </w:tcPr>
          <w:p w:rsidR="00DB297A" w:rsidRPr="00555263" w:rsidRDefault="00DB297A" w:rsidP="00492BA5">
            <w:pPr>
              <w:bidi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6" w:type="dxa"/>
          </w:tcPr>
          <w:p w:rsidR="00DB297A" w:rsidRPr="00555263" w:rsidRDefault="00DB297A" w:rsidP="00492BA5">
            <w:pPr>
              <w:bidi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6" w:type="dxa"/>
          </w:tcPr>
          <w:p w:rsidR="00DB297A" w:rsidRPr="00555263" w:rsidRDefault="00DB297A" w:rsidP="00492BA5">
            <w:pPr>
              <w:bidi w:val="0"/>
              <w:rPr>
                <w:b/>
                <w:bCs/>
                <w:sz w:val="20"/>
                <w:szCs w:val="20"/>
              </w:rPr>
            </w:pPr>
          </w:p>
        </w:tc>
      </w:tr>
    </w:tbl>
    <w:p w:rsidR="00DB297A" w:rsidRDefault="00DB297A" w:rsidP="00DB297A">
      <w:pPr>
        <w:bidi w:val="0"/>
        <w:jc w:val="center"/>
      </w:pPr>
      <w:r>
        <w:t>Table (2.3)</w:t>
      </w:r>
    </w:p>
    <w:p w:rsidR="00DB297A" w:rsidRDefault="00DB297A" w:rsidP="00DB297A">
      <w:pPr>
        <w:pStyle w:val="Heading1"/>
      </w:pPr>
      <w:r>
        <w:t>Superposition:</w:t>
      </w:r>
    </w:p>
    <w:p w:rsidR="00DB297A" w:rsidRDefault="00DB297A" w:rsidP="00DB297A">
      <w:pPr>
        <w:bidi w:val="0"/>
      </w:pPr>
    </w:p>
    <w:p w:rsidR="00DB297A" w:rsidRPr="003E13BB" w:rsidRDefault="00DB297A" w:rsidP="00DB297A">
      <w:pPr>
        <w:pStyle w:val="Heading1"/>
        <w:numPr>
          <w:ilvl w:val="0"/>
          <w:numId w:val="9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 xml:space="preserve">Connect the circuit of  Fig (2.2). </w:t>
      </w:r>
    </w:p>
    <w:p w:rsidR="00DB297A" w:rsidRPr="003E13BB" w:rsidRDefault="00DB297A" w:rsidP="00DB297A">
      <w:pPr>
        <w:pStyle w:val="ListParagraph"/>
        <w:numPr>
          <w:ilvl w:val="0"/>
          <w:numId w:val="9"/>
        </w:numPr>
        <w:bidi w:val="0"/>
      </w:pPr>
      <w:r w:rsidRPr="003E13BB">
        <w:t>Set the source V</w:t>
      </w:r>
      <w:r w:rsidRPr="003E13BB">
        <w:rPr>
          <w:vertAlign w:val="subscript"/>
        </w:rPr>
        <w:t>s1</w:t>
      </w:r>
      <w:r w:rsidRPr="003E13BB">
        <w:t xml:space="preserve"> to 5 volts and V</w:t>
      </w:r>
      <w:r w:rsidRPr="003E13BB">
        <w:rPr>
          <w:vertAlign w:val="subscript"/>
        </w:rPr>
        <w:t>s2</w:t>
      </w:r>
      <w:r w:rsidRPr="003E13BB">
        <w:t xml:space="preserve"> to 10 volts.</w:t>
      </w:r>
    </w:p>
    <w:p w:rsidR="00DB297A" w:rsidRPr="003E13BB" w:rsidRDefault="00DB297A" w:rsidP="00DB297A">
      <w:pPr>
        <w:pStyle w:val="ListParagraph"/>
        <w:numPr>
          <w:ilvl w:val="0"/>
          <w:numId w:val="9"/>
        </w:numPr>
        <w:bidi w:val="0"/>
      </w:pPr>
      <w:r w:rsidRPr="003E13BB">
        <w:t>Set the variable resistor R</w:t>
      </w:r>
      <w:r w:rsidRPr="003E13BB">
        <w:rPr>
          <w:vertAlign w:val="subscript"/>
        </w:rPr>
        <w:t>x</w:t>
      </w:r>
      <w:r>
        <w:t xml:space="preserve"> to the value of 1K</w:t>
      </w:r>
      <w:r w:rsidRPr="003E13BB">
        <w:t xml:space="preserve">. </w:t>
      </w:r>
    </w:p>
    <w:p w:rsidR="00DB297A" w:rsidRPr="003E13BB" w:rsidRDefault="00DB297A" w:rsidP="00DB297A">
      <w:pPr>
        <w:pStyle w:val="ListParagraph"/>
        <w:numPr>
          <w:ilvl w:val="0"/>
          <w:numId w:val="9"/>
        </w:numPr>
        <w:bidi w:val="0"/>
      </w:pPr>
      <w:r w:rsidRPr="003E13BB">
        <w:t>Measure the current and the voltage on R</w:t>
      </w:r>
      <w:r w:rsidRPr="003E13BB">
        <w:rPr>
          <w:vertAlign w:val="subscript"/>
        </w:rPr>
        <w:t>6</w:t>
      </w:r>
      <w:r w:rsidRPr="003E13BB">
        <w:t xml:space="preserve">    </w:t>
      </w:r>
    </w:p>
    <w:p w:rsidR="00DB297A" w:rsidRPr="003E13BB" w:rsidRDefault="00DB297A" w:rsidP="00DB297A">
      <w:pPr>
        <w:pStyle w:val="ListParagraph"/>
        <w:numPr>
          <w:ilvl w:val="0"/>
          <w:numId w:val="9"/>
        </w:numPr>
        <w:bidi w:val="0"/>
      </w:pPr>
      <w:r w:rsidRPr="003E13BB">
        <w:t xml:space="preserve">Set </w:t>
      </w:r>
      <w:r w:rsidRPr="00555263">
        <w:rPr>
          <w:sz w:val="32"/>
          <w:szCs w:val="32"/>
        </w:rPr>
        <w:t>v</w:t>
      </w:r>
      <w:r w:rsidRPr="00555263">
        <w:rPr>
          <w:sz w:val="32"/>
          <w:szCs w:val="32"/>
          <w:vertAlign w:val="subscript"/>
        </w:rPr>
        <w:t>s1</w:t>
      </w:r>
      <w:r w:rsidRPr="003E13BB">
        <w:t xml:space="preserve"> to zero and</w:t>
      </w:r>
      <w:r>
        <w:t xml:space="preserve"> </w:t>
      </w:r>
      <w:r w:rsidRPr="00BC469E">
        <w:rPr>
          <w:sz w:val="28"/>
          <w:szCs w:val="28"/>
        </w:rPr>
        <w:t>V</w:t>
      </w:r>
      <w:r w:rsidRPr="00BC469E">
        <w:rPr>
          <w:sz w:val="28"/>
          <w:szCs w:val="28"/>
          <w:vertAlign w:val="subscript"/>
        </w:rPr>
        <w:t>s2</w:t>
      </w:r>
      <w:r w:rsidRPr="00BC469E">
        <w:rPr>
          <w:sz w:val="28"/>
          <w:szCs w:val="28"/>
        </w:rPr>
        <w:t xml:space="preserve"> </w:t>
      </w:r>
      <w:r w:rsidRPr="003E13BB">
        <w:t>to 10 volts measure the current and the voltage on R</w:t>
      </w:r>
      <w:r w:rsidRPr="003E13BB">
        <w:rPr>
          <w:vertAlign w:val="subscript"/>
        </w:rPr>
        <w:t>6</w:t>
      </w:r>
    </w:p>
    <w:p w:rsidR="00DB297A" w:rsidRPr="003E13BB" w:rsidRDefault="00DB297A" w:rsidP="00DB297A">
      <w:pPr>
        <w:pStyle w:val="ListParagraph"/>
        <w:numPr>
          <w:ilvl w:val="0"/>
          <w:numId w:val="9"/>
        </w:numPr>
        <w:bidi w:val="0"/>
      </w:pPr>
      <w:r w:rsidRPr="003E13BB">
        <w:t>Set V</w:t>
      </w:r>
      <w:r w:rsidRPr="003E13BB">
        <w:rPr>
          <w:vertAlign w:val="subscript"/>
        </w:rPr>
        <w:t>s1</w:t>
      </w:r>
      <w:r w:rsidRPr="003E13BB">
        <w:t xml:space="preserve"> to 5 volts and V</w:t>
      </w:r>
      <w:r w:rsidRPr="003E13BB">
        <w:rPr>
          <w:vertAlign w:val="subscript"/>
        </w:rPr>
        <w:t>s2</w:t>
      </w:r>
      <w:r w:rsidRPr="003E13BB">
        <w:t xml:space="preserve"> to zero and measure the current and the voltage on R</w:t>
      </w:r>
      <w:r w:rsidRPr="003E13BB">
        <w:rPr>
          <w:vertAlign w:val="subscript"/>
        </w:rPr>
        <w:t>6</w:t>
      </w:r>
    </w:p>
    <w:p w:rsidR="00DB297A" w:rsidRPr="003E13BB" w:rsidRDefault="00DB297A" w:rsidP="00DB297A">
      <w:pPr>
        <w:pStyle w:val="ListParagraph"/>
        <w:numPr>
          <w:ilvl w:val="0"/>
          <w:numId w:val="9"/>
        </w:numPr>
        <w:bidi w:val="0"/>
      </w:pPr>
      <w:r w:rsidRPr="003E13BB">
        <w:t>Define the relation between the three current values measured in (4,5,6)</w:t>
      </w:r>
    </w:p>
    <w:p w:rsidR="00DB297A" w:rsidRPr="003E13BB" w:rsidRDefault="00DB297A" w:rsidP="00DB297A">
      <w:pPr>
        <w:pStyle w:val="ListParagraph"/>
        <w:numPr>
          <w:ilvl w:val="0"/>
          <w:numId w:val="9"/>
        </w:numPr>
        <w:bidi w:val="0"/>
      </w:pPr>
      <w:r w:rsidRPr="003E13BB">
        <w:t>Define the relation between the three voltage values measured in (4,5,6)</w:t>
      </w:r>
    </w:p>
    <w:p w:rsidR="00DB297A" w:rsidRDefault="00DB297A" w:rsidP="00DB297A">
      <w:pPr>
        <w:bidi w:val="0"/>
        <w:rPr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0"/>
        <w:gridCol w:w="1872"/>
        <w:gridCol w:w="1846"/>
        <w:gridCol w:w="1819"/>
      </w:tblGrid>
      <w:tr w:rsidR="00DB297A" w:rsidRPr="0090659F" w:rsidTr="00492BA5">
        <w:tc>
          <w:tcPr>
            <w:tcW w:w="1450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Vs1(volt)</w:t>
            </w:r>
          </w:p>
        </w:tc>
        <w:tc>
          <w:tcPr>
            <w:tcW w:w="1872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Vs2 (volt)</w:t>
            </w:r>
          </w:p>
        </w:tc>
        <w:tc>
          <w:tcPr>
            <w:tcW w:w="1846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V6 (volt)</w:t>
            </w:r>
          </w:p>
        </w:tc>
        <w:tc>
          <w:tcPr>
            <w:tcW w:w="1819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I6 (mA)</w:t>
            </w:r>
          </w:p>
        </w:tc>
      </w:tr>
      <w:tr w:rsidR="00DB297A" w:rsidRPr="0090659F" w:rsidTr="00492BA5">
        <w:tc>
          <w:tcPr>
            <w:tcW w:w="1450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72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846" w:type="dxa"/>
          </w:tcPr>
          <w:p w:rsidR="00DB297A" w:rsidRPr="00555263" w:rsidRDefault="00DB297A" w:rsidP="00492BA5">
            <w:pPr>
              <w:bidi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19" w:type="dxa"/>
          </w:tcPr>
          <w:p w:rsidR="00DB297A" w:rsidRPr="00555263" w:rsidRDefault="00DB297A" w:rsidP="00492BA5">
            <w:pPr>
              <w:bidi w:val="0"/>
              <w:rPr>
                <w:b/>
                <w:bCs/>
                <w:sz w:val="20"/>
                <w:szCs w:val="20"/>
              </w:rPr>
            </w:pPr>
          </w:p>
        </w:tc>
      </w:tr>
      <w:tr w:rsidR="00DB297A" w:rsidRPr="0090659F" w:rsidTr="00492BA5">
        <w:tc>
          <w:tcPr>
            <w:tcW w:w="1450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2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846" w:type="dxa"/>
          </w:tcPr>
          <w:p w:rsidR="00DB297A" w:rsidRPr="00555263" w:rsidRDefault="00DB297A" w:rsidP="00492BA5">
            <w:pPr>
              <w:bidi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19" w:type="dxa"/>
          </w:tcPr>
          <w:p w:rsidR="00DB297A" w:rsidRPr="00555263" w:rsidRDefault="00DB297A" w:rsidP="00492BA5">
            <w:pPr>
              <w:bidi w:val="0"/>
              <w:rPr>
                <w:b/>
                <w:bCs/>
                <w:sz w:val="20"/>
                <w:szCs w:val="20"/>
              </w:rPr>
            </w:pPr>
          </w:p>
        </w:tc>
      </w:tr>
      <w:tr w:rsidR="00DB297A" w:rsidRPr="0090659F" w:rsidTr="00492BA5">
        <w:tc>
          <w:tcPr>
            <w:tcW w:w="1450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72" w:type="dxa"/>
          </w:tcPr>
          <w:p w:rsidR="00DB297A" w:rsidRPr="00555263" w:rsidRDefault="00DB297A" w:rsidP="00492BA5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555263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46" w:type="dxa"/>
          </w:tcPr>
          <w:p w:rsidR="00DB297A" w:rsidRPr="00555263" w:rsidRDefault="00DB297A" w:rsidP="00492BA5">
            <w:pPr>
              <w:bidi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19" w:type="dxa"/>
          </w:tcPr>
          <w:p w:rsidR="00DB297A" w:rsidRPr="00555263" w:rsidRDefault="00DB297A" w:rsidP="00492BA5">
            <w:pPr>
              <w:bidi w:val="0"/>
              <w:rPr>
                <w:b/>
                <w:bCs/>
                <w:sz w:val="20"/>
                <w:szCs w:val="20"/>
              </w:rPr>
            </w:pPr>
          </w:p>
        </w:tc>
      </w:tr>
    </w:tbl>
    <w:p w:rsidR="00DB297A" w:rsidRPr="00455001" w:rsidRDefault="00DB297A" w:rsidP="00DB297A">
      <w:pPr>
        <w:bidi w:val="0"/>
        <w:jc w:val="center"/>
      </w:pPr>
      <w:r w:rsidRPr="00455001">
        <w:t>Table (2.4)</w:t>
      </w:r>
    </w:p>
    <w:p w:rsidR="00DB297A" w:rsidRDefault="00DB297A" w:rsidP="00DB297A">
      <w:pPr>
        <w:bidi w:val="0"/>
        <w:jc w:val="center"/>
      </w:pPr>
      <w:r>
        <w:rPr>
          <w:noProof/>
        </w:rPr>
        <w:drawing>
          <wp:inline distT="0" distB="0" distL="0" distR="0" wp14:anchorId="5E6C4DF4" wp14:editId="7BF78472">
            <wp:extent cx="3124149" cy="2156604"/>
            <wp:effectExtent l="0" t="0" r="63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737" cy="216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97A" w:rsidRDefault="00DB297A" w:rsidP="00DB297A">
      <w:pPr>
        <w:bidi w:val="0"/>
        <w:jc w:val="center"/>
      </w:pPr>
    </w:p>
    <w:p w:rsidR="00DB297A" w:rsidRDefault="00DB297A" w:rsidP="00DB297A">
      <w:pPr>
        <w:bidi w:val="0"/>
        <w:jc w:val="center"/>
      </w:pPr>
      <w:r>
        <w:t>Fig (2.2)</w:t>
      </w:r>
    </w:p>
    <w:p w:rsidR="00DB297A" w:rsidRDefault="00DB297A" w:rsidP="00DB297A">
      <w:pPr>
        <w:pStyle w:val="Heading1"/>
        <w:rPr>
          <w:b w:val="0"/>
          <w:bCs w:val="0"/>
          <w:i w:val="0"/>
          <w:iCs w:val="0"/>
          <w:u w:val="none"/>
        </w:rPr>
      </w:pPr>
      <w:r>
        <w:lastRenderedPageBreak/>
        <w:t>Thevinin an</w:t>
      </w:r>
      <w:bookmarkStart w:id="0" w:name="_GoBack"/>
      <w:bookmarkEnd w:id="0"/>
      <w:r>
        <w:t>d Norton equivalent circuits:</w:t>
      </w:r>
    </w:p>
    <w:p w:rsidR="00DB297A" w:rsidRPr="003E13BB" w:rsidRDefault="001E0A2E" w:rsidP="00DB297A">
      <w:pPr>
        <w:pStyle w:val="Heading1"/>
        <w:numPr>
          <w:ilvl w:val="0"/>
          <w:numId w:val="10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>
        <w:rPr>
          <w:b w:val="0"/>
          <w:bCs w:val="0"/>
          <w:i w:val="0"/>
          <w:iCs w:val="0"/>
          <w:sz w:val="24"/>
          <w:szCs w:val="24"/>
          <w:u w:val="none"/>
        </w:rPr>
        <w:t>C</w:t>
      </w:r>
      <w:r w:rsidR="00DB297A" w:rsidRPr="003E13BB">
        <w:rPr>
          <w:b w:val="0"/>
          <w:bCs w:val="0"/>
          <w:i w:val="0"/>
          <w:iCs w:val="0"/>
          <w:sz w:val="24"/>
          <w:szCs w:val="24"/>
          <w:u w:val="none"/>
        </w:rPr>
        <w:t>onnect the circuit of  Fig (2.2).</w:t>
      </w:r>
    </w:p>
    <w:p w:rsidR="00DB297A" w:rsidRPr="003E13BB" w:rsidRDefault="00DB297A" w:rsidP="00DB297A">
      <w:pPr>
        <w:pStyle w:val="Heading1"/>
        <w:numPr>
          <w:ilvl w:val="0"/>
          <w:numId w:val="10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>Set the V</w:t>
      </w:r>
      <w:r w:rsidRPr="003E13BB">
        <w:rPr>
          <w:b w:val="0"/>
          <w:bCs w:val="0"/>
          <w:i w:val="0"/>
          <w:iCs w:val="0"/>
          <w:sz w:val="24"/>
          <w:szCs w:val="24"/>
          <w:u w:val="none"/>
          <w:vertAlign w:val="subscript"/>
        </w:rPr>
        <w:t>s1</w:t>
      </w: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 xml:space="preserve"> to 5volts and Vs2 to </w:t>
      </w:r>
      <w:r>
        <w:rPr>
          <w:b w:val="0"/>
          <w:bCs w:val="0"/>
          <w:i w:val="0"/>
          <w:iCs w:val="0"/>
          <w:sz w:val="24"/>
          <w:szCs w:val="24"/>
          <w:u w:val="none"/>
        </w:rPr>
        <w:t>10</w:t>
      </w: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 xml:space="preserve"> volts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 and measue voltage across R1.</w:t>
      </w:r>
    </w:p>
    <w:p w:rsidR="00DB297A" w:rsidRPr="003E13BB" w:rsidRDefault="00DB297A" w:rsidP="00DB297A">
      <w:pPr>
        <w:pStyle w:val="Heading1"/>
        <w:numPr>
          <w:ilvl w:val="0"/>
          <w:numId w:val="10"/>
        </w:numPr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>Disconnect R</w:t>
      </w:r>
      <w:r w:rsidRPr="003E13BB">
        <w:rPr>
          <w:b w:val="0"/>
          <w:bCs w:val="0"/>
          <w:i w:val="0"/>
          <w:iCs w:val="0"/>
          <w:sz w:val="24"/>
          <w:szCs w:val="24"/>
          <w:u w:val="none"/>
          <w:vertAlign w:val="subscript"/>
        </w:rPr>
        <w:t>1</w:t>
      </w: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 xml:space="preserve"> and measure the voltage on the terminals (a,b)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>where R</w:t>
      </w:r>
      <w:r w:rsidRPr="003E13BB">
        <w:rPr>
          <w:b w:val="0"/>
          <w:bCs w:val="0"/>
          <w:i w:val="0"/>
          <w:iCs w:val="0"/>
          <w:sz w:val="24"/>
          <w:szCs w:val="24"/>
          <w:u w:val="none"/>
          <w:vertAlign w:val="subscript"/>
        </w:rPr>
        <w:t>1</w:t>
      </w: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 xml:space="preserve"> was connected as in Fig (2.3).</w:t>
      </w:r>
      <w:r>
        <w:rPr>
          <w:b w:val="0"/>
          <w:bCs w:val="0"/>
          <w:i w:val="0"/>
          <w:iCs w:val="0"/>
          <w:sz w:val="24"/>
          <w:szCs w:val="24"/>
          <w:u w:val="none"/>
        </w:rPr>
        <w:t>[ Voc- open circuit voltage]</w:t>
      </w:r>
    </w:p>
    <w:p w:rsidR="00DB297A" w:rsidRPr="003E13BB" w:rsidRDefault="00DB297A" w:rsidP="00DB297A">
      <w:pPr>
        <w:pStyle w:val="ListParagraph"/>
        <w:numPr>
          <w:ilvl w:val="0"/>
          <w:numId w:val="10"/>
        </w:numPr>
        <w:bidi w:val="0"/>
      </w:pPr>
      <w:proofErr w:type="gramStart"/>
      <w:r w:rsidRPr="003E13BB">
        <w:t>Short circuit</w:t>
      </w:r>
      <w:proofErr w:type="gramEnd"/>
      <w:r w:rsidRPr="003E13BB">
        <w:t xml:space="preserve"> the terminals (a, b) and measure the current in the short circuit</w:t>
      </w:r>
      <w:r>
        <w:t xml:space="preserve"> (</w:t>
      </w:r>
      <w:proofErr w:type="spellStart"/>
      <w:r>
        <w:t>Isc</w:t>
      </w:r>
      <w:proofErr w:type="spellEnd"/>
      <w:r>
        <w:t>)</w:t>
      </w:r>
      <w:r w:rsidRPr="003E13BB">
        <w:t>.</w:t>
      </w:r>
    </w:p>
    <w:p w:rsidR="00DB297A" w:rsidRPr="003E13BB" w:rsidRDefault="00DB297A" w:rsidP="00DB297A">
      <w:pPr>
        <w:pStyle w:val="ListParagraph"/>
        <w:numPr>
          <w:ilvl w:val="0"/>
          <w:numId w:val="10"/>
        </w:numPr>
        <w:bidi w:val="0"/>
      </w:pPr>
      <w:r w:rsidRPr="003E13BB">
        <w:t xml:space="preserve">Disconnect the voltage sources and short circuit the terminals </w:t>
      </w:r>
      <w:r>
        <w:t>where each source was connected.</w:t>
      </w:r>
    </w:p>
    <w:p w:rsidR="00DB297A" w:rsidRPr="003E13BB" w:rsidRDefault="00DB297A" w:rsidP="00DB297A">
      <w:pPr>
        <w:pStyle w:val="Heading1"/>
        <w:numPr>
          <w:ilvl w:val="0"/>
          <w:numId w:val="10"/>
        </w:numPr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>Measure the resistance from the terminals (a,b)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 (Rab=Rth)</w:t>
      </w:r>
      <w:r w:rsidRPr="003E13BB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00DB297A" w:rsidRPr="003E13BB" w:rsidRDefault="00DB297A" w:rsidP="00DB297A">
      <w:pPr>
        <w:pStyle w:val="ListParagraph"/>
        <w:numPr>
          <w:ilvl w:val="0"/>
          <w:numId w:val="10"/>
        </w:numPr>
        <w:bidi w:val="0"/>
      </w:pPr>
      <w:r w:rsidRPr="003E13BB">
        <w:t>Connect the voltage source in series with the variable resistance from the potentiometer (VR1)</w:t>
      </w:r>
      <w:r>
        <w:t xml:space="preserve"> </w:t>
      </w:r>
      <w:r w:rsidRPr="003E13BB">
        <w:t>as in Fig (2.4</w:t>
      </w:r>
      <w:proofErr w:type="gramStart"/>
      <w:r w:rsidRPr="003E13BB">
        <w:t>)</w:t>
      </w:r>
      <w:r>
        <w:t xml:space="preserve"> ,</w:t>
      </w:r>
      <w:proofErr w:type="gramEnd"/>
      <w:r>
        <w:t xml:space="preserve"> do not connect R1</w:t>
      </w:r>
      <w:r w:rsidRPr="003E13BB">
        <w:t>.</w:t>
      </w:r>
    </w:p>
    <w:p w:rsidR="00DB297A" w:rsidRPr="003E13BB" w:rsidRDefault="00DB297A" w:rsidP="00DB297A">
      <w:pPr>
        <w:pStyle w:val="ListParagraph"/>
        <w:numPr>
          <w:ilvl w:val="0"/>
          <w:numId w:val="10"/>
        </w:numPr>
        <w:bidi w:val="0"/>
      </w:pPr>
      <w:r w:rsidRPr="003E13BB">
        <w:t xml:space="preserve">Set the voltage source to </w:t>
      </w:r>
      <w:proofErr w:type="spellStart"/>
      <w:r>
        <w:t>Voc</w:t>
      </w:r>
      <w:proofErr w:type="spellEnd"/>
      <w:r>
        <w:t xml:space="preserve"> </w:t>
      </w:r>
      <w:r w:rsidRPr="003E13BB">
        <w:t xml:space="preserve">measured </w:t>
      </w:r>
      <w:r>
        <w:t>i</w:t>
      </w:r>
      <w:r w:rsidRPr="003E13BB">
        <w:t xml:space="preserve">n step (3) and the variable resistance to </w:t>
      </w:r>
      <w:proofErr w:type="spellStart"/>
      <w:r>
        <w:t>Rth</w:t>
      </w:r>
      <w:proofErr w:type="spellEnd"/>
      <w:r>
        <w:t xml:space="preserve"> </w:t>
      </w:r>
      <w:r w:rsidRPr="003E13BB">
        <w:t xml:space="preserve">measured </w:t>
      </w:r>
      <w:r>
        <w:t>in</w:t>
      </w:r>
      <w:r w:rsidRPr="003E13BB">
        <w:t>n step (</w:t>
      </w:r>
      <w:r>
        <w:t>4).</w:t>
      </w:r>
    </w:p>
    <w:p w:rsidR="00DB297A" w:rsidRDefault="00DB297A" w:rsidP="00DB297A">
      <w:pPr>
        <w:pStyle w:val="ListParagraph"/>
        <w:numPr>
          <w:ilvl w:val="0"/>
          <w:numId w:val="10"/>
        </w:numPr>
        <w:bidi w:val="0"/>
      </w:pPr>
      <w:r>
        <w:t xml:space="preserve">Connect the resistance R1 across terminal a-b of Fig. 2.4 and measure the voltage across it? </w:t>
      </w:r>
    </w:p>
    <w:p w:rsidR="00DB297A" w:rsidRPr="003E13BB" w:rsidRDefault="00DB297A" w:rsidP="001E0A2E">
      <w:pPr>
        <w:pStyle w:val="ListParagraph"/>
        <w:numPr>
          <w:ilvl w:val="0"/>
          <w:numId w:val="10"/>
        </w:numPr>
        <w:bidi w:val="0"/>
      </w:pPr>
      <w:r>
        <w:t>Compare voltage across R1 from step (</w:t>
      </w:r>
      <w:r w:rsidR="001E0A2E">
        <w:t>9</w:t>
      </w:r>
      <w:r>
        <w:t xml:space="preserve">)  to its value measured in step (2) </w:t>
      </w:r>
    </w:p>
    <w:p w:rsidR="00DB297A" w:rsidRDefault="00DB297A" w:rsidP="00DB297A">
      <w:pPr>
        <w:pStyle w:val="ListParagraph"/>
        <w:numPr>
          <w:ilvl w:val="0"/>
          <w:numId w:val="10"/>
        </w:numPr>
        <w:bidi w:val="0"/>
      </w:pPr>
      <w:r w:rsidRPr="003E13BB">
        <w:t>What is the relation between the circuit of Fig.</w:t>
      </w:r>
      <w:r>
        <w:t xml:space="preserve">2.2 </w:t>
      </w:r>
      <w:r w:rsidRPr="003E13BB">
        <w:t>and the c</w:t>
      </w:r>
      <w:r>
        <w:t xml:space="preserve">ircuit of </w:t>
      </w:r>
      <w:r w:rsidRPr="003E13BB">
        <w:t>Fig.</w:t>
      </w:r>
      <w:r>
        <w:t>2.4</w:t>
      </w:r>
      <w:r w:rsidRPr="003E13BB">
        <w:t xml:space="preserve"> </w:t>
      </w:r>
      <w:r>
        <w:t>constructed in steps (7</w:t>
      </w:r>
      <w:proofErr w:type="gramStart"/>
      <w:r>
        <w:t>,</w:t>
      </w:r>
      <w:r w:rsidRPr="003E13BB">
        <w:t>8</w:t>
      </w:r>
      <w:proofErr w:type="gramEnd"/>
      <w:r w:rsidRPr="003E13BB">
        <w:t>)? Refer to the electric variables on the port (a, b).</w:t>
      </w:r>
    </w:p>
    <w:p w:rsidR="00DB297A" w:rsidRPr="00207D2E" w:rsidRDefault="00DB297A" w:rsidP="00DB297A">
      <w:pPr>
        <w:bidi w:val="0"/>
        <w:jc w:val="center"/>
      </w:pPr>
      <w:r>
        <w:rPr>
          <w:noProof/>
        </w:rPr>
        <w:drawing>
          <wp:inline distT="0" distB="0" distL="0" distR="0" wp14:anchorId="61A0FE73" wp14:editId="784E777D">
            <wp:extent cx="3233135" cy="1794294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993" cy="180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 w:clear="all"/>
        <w:t>Fig (2.3)</w:t>
      </w:r>
    </w:p>
    <w:p w:rsidR="00DB297A" w:rsidRDefault="00FC6FAB" w:rsidP="00DB297A">
      <w:r>
        <w:rPr>
          <w:noProof/>
        </w:rPr>
        <w:object w:dxaOrig="1440" w:dyaOrig="1440">
          <v:shape id="_x0000_s1026" type="#_x0000_t75" style="position:absolute;left:0;text-align:left;margin-left:105.75pt;margin-top:.3pt;width:229.5pt;height:121.5pt;z-index:251659264;mso-position-horizontal:absolute;mso-position-horizontal-relative:text;mso-position-vertical-relative:text">
            <v:imagedata r:id="rId9" o:title=""/>
            <w10:wrap type="square" side="right"/>
          </v:shape>
          <o:OLEObject Type="Embed" ProgID="Visio.Drawing.11" ShapeID="_x0000_s1026" DrawAspect="Content" ObjectID="_1708932284" r:id="rId10"/>
        </w:object>
      </w:r>
      <w:r w:rsidR="00DB297A">
        <w:br w:type="textWrapping" w:clear="all"/>
      </w:r>
    </w:p>
    <w:p w:rsidR="00DB297A" w:rsidRDefault="00DB297A" w:rsidP="00DB297A">
      <w:pPr>
        <w:bidi w:val="0"/>
        <w:jc w:val="center"/>
      </w:pPr>
      <w:r>
        <w:t>Fig (2.4)</w:t>
      </w:r>
    </w:p>
    <w:p w:rsidR="00DB297A" w:rsidRDefault="00DB297A" w:rsidP="00DB297A">
      <w:pPr>
        <w:bidi w:val="0"/>
        <w:jc w:val="center"/>
      </w:pPr>
    </w:p>
    <w:p w:rsidR="00DB297A" w:rsidRDefault="00DB297A" w:rsidP="00DB297A">
      <w:pPr>
        <w:jc w:val="center"/>
      </w:pPr>
    </w:p>
    <w:p w:rsidR="00204494" w:rsidRDefault="00204494"/>
    <w:sectPr w:rsidR="002044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F4A75"/>
    <w:multiLevelType w:val="hybridMultilevel"/>
    <w:tmpl w:val="C43E1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56B3B"/>
    <w:multiLevelType w:val="hybridMultilevel"/>
    <w:tmpl w:val="FAD8CF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269DC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3" w15:restartNumberingAfterBreak="0">
    <w:nsid w:val="3C6C3E9F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4" w15:restartNumberingAfterBreak="0">
    <w:nsid w:val="3CCA4D1B"/>
    <w:multiLevelType w:val="hybridMultilevel"/>
    <w:tmpl w:val="D50A7C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114ABC"/>
    <w:multiLevelType w:val="singleLevel"/>
    <w:tmpl w:val="1DC6B2EA"/>
    <w:lvl w:ilvl="0">
      <w:start w:val="1"/>
      <w:numFmt w:val="upperLetter"/>
      <w:pStyle w:val="Heading1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6" w15:restartNumberingAfterBreak="0">
    <w:nsid w:val="4FF83525"/>
    <w:multiLevelType w:val="hybridMultilevel"/>
    <w:tmpl w:val="D50A7C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E95948"/>
    <w:multiLevelType w:val="hybridMultilevel"/>
    <w:tmpl w:val="98686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213EF3"/>
    <w:multiLevelType w:val="hybridMultilevel"/>
    <w:tmpl w:val="74EE6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831AA"/>
    <w:multiLevelType w:val="hybridMultilevel"/>
    <w:tmpl w:val="2488F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60C86"/>
    <w:multiLevelType w:val="hybridMultilevel"/>
    <w:tmpl w:val="45EE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7A"/>
    <w:rsid w:val="00032DD7"/>
    <w:rsid w:val="000D02E3"/>
    <w:rsid w:val="001E0A2E"/>
    <w:rsid w:val="00204494"/>
    <w:rsid w:val="00373D11"/>
    <w:rsid w:val="00D95C3B"/>
    <w:rsid w:val="00DB297A"/>
    <w:rsid w:val="00E62B1E"/>
    <w:rsid w:val="00F03DA7"/>
    <w:rsid w:val="00F663B6"/>
    <w:rsid w:val="00FC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A37B9D"/>
  <w15:docId w15:val="{D14BE413-70A3-4158-964F-1204CAE8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97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B297A"/>
    <w:pPr>
      <w:keepNext/>
      <w:numPr>
        <w:numId w:val="3"/>
      </w:numPr>
      <w:bidi w:val="0"/>
      <w:outlineLvl w:val="0"/>
    </w:pPr>
    <w:rPr>
      <w:b/>
      <w:bCs/>
      <w:i/>
      <w:iCs/>
      <w:noProof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297A"/>
    <w:rPr>
      <w:rFonts w:ascii="Times New Roman" w:eastAsia="Times New Roman" w:hAnsi="Times New Roman" w:cs="Times New Roman"/>
      <w:b/>
      <w:bCs/>
      <w:i/>
      <w:iCs/>
      <w:noProof/>
      <w:sz w:val="28"/>
      <w:szCs w:val="20"/>
      <w:u w:val="single"/>
    </w:rPr>
  </w:style>
  <w:style w:type="table" w:styleId="TableGrid">
    <w:name w:val="Table Grid"/>
    <w:basedOn w:val="TableNormal"/>
    <w:uiPriority w:val="59"/>
    <w:rsid w:val="00DB297A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B2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D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D1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A Ismail</dc:creator>
  <cp:keywords/>
  <dc:description/>
  <cp:lastModifiedBy>Nasser A Ismail</cp:lastModifiedBy>
  <cp:revision>3</cp:revision>
  <cp:lastPrinted>2017-07-05T10:46:00Z</cp:lastPrinted>
  <dcterms:created xsi:type="dcterms:W3CDTF">2022-03-16T08:36:00Z</dcterms:created>
  <dcterms:modified xsi:type="dcterms:W3CDTF">2022-03-16T08:37:00Z</dcterms:modified>
</cp:coreProperties>
</file>