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4A" w:rsidRDefault="005D7123">
      <w:pPr>
        <w:pBdr>
          <w:top w:val="nil"/>
          <w:left w:val="nil"/>
          <w:bottom w:val="nil"/>
          <w:right w:val="nil"/>
          <w:between w:val="nil"/>
        </w:pBdr>
        <w:ind w:left="25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793420" cy="914400"/>
            <wp:effectExtent l="0" t="0" r="0" b="0"/>
            <wp:docPr id="4" name="image1.png" descr="bzulogo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zulogo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42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404A" w:rsidRDefault="005D7123">
      <w:pPr>
        <w:pStyle w:val="Title"/>
        <w:spacing w:before="79"/>
      </w:pPr>
      <w:r>
        <w:t>Faculty of Engineering and Technology</w:t>
      </w:r>
    </w:p>
    <w:p w:rsidR="000A404A" w:rsidRDefault="005D7123">
      <w:pPr>
        <w:pStyle w:val="Title"/>
        <w:tabs>
          <w:tab w:val="left" w:pos="2566"/>
          <w:tab w:val="left" w:pos="8639"/>
        </w:tabs>
        <w:ind w:right="738"/>
      </w:pPr>
      <w:r>
        <w:rPr>
          <w:u w:val="single"/>
        </w:rPr>
        <w:tab/>
        <w:t>Computer Science Department</w:t>
      </w:r>
      <w:r>
        <w:rPr>
          <w:u w:val="single"/>
        </w:rPr>
        <w:tab/>
      </w:r>
    </w:p>
    <w:p w:rsidR="000A404A" w:rsidRDefault="005D7123">
      <w:pPr>
        <w:spacing w:before="277"/>
        <w:ind w:left="2357" w:right="23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Comp438 Mobile Software Development</w:t>
      </w: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54" w:line="274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information: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27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Course Code: </w:t>
      </w:r>
      <w:r>
        <w:rPr>
          <w:color w:val="000000"/>
          <w:sz w:val="24"/>
          <w:szCs w:val="24"/>
        </w:rPr>
        <w:t>COMP 438.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Course Name: </w:t>
      </w:r>
      <w:r>
        <w:rPr>
          <w:color w:val="000000"/>
          <w:sz w:val="24"/>
          <w:szCs w:val="24"/>
        </w:rPr>
        <w:t>Mobile App Development.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Prerequisite: </w:t>
      </w:r>
      <w:r>
        <w:rPr>
          <w:color w:val="000000"/>
          <w:sz w:val="24"/>
          <w:szCs w:val="24"/>
        </w:rPr>
        <w:t>Comp333</w:t>
      </w:r>
    </w:p>
    <w:p w:rsidR="000A404A" w:rsidRDefault="005D7123" w:rsidP="00E30C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Instructor</w:t>
      </w:r>
      <w:r w:rsidR="00E30C69">
        <w:rPr>
          <w:b/>
          <w:color w:val="000000"/>
          <w:sz w:val="24"/>
          <w:szCs w:val="24"/>
        </w:rPr>
        <w:t>s:</w:t>
      </w:r>
    </w:p>
    <w:p w:rsidR="000A404A" w:rsidRDefault="005D7123" w:rsidP="00E30C69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left="15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Name: Dr. Samer Zein</w:t>
      </w:r>
    </w:p>
    <w:p w:rsidR="000A404A" w:rsidRDefault="005D7123" w:rsidP="00E30C69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left="15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Email: </w:t>
      </w:r>
      <w:hyperlink r:id="rId9">
        <w:r>
          <w:rPr>
            <w:b/>
            <w:color w:val="0462C1"/>
            <w:sz w:val="24"/>
            <w:szCs w:val="24"/>
            <w:u w:val="single"/>
          </w:rPr>
          <w:t>szain@birzeit.edu</w:t>
        </w:r>
      </w:hyperlink>
    </w:p>
    <w:p w:rsidR="000A404A" w:rsidRDefault="005D7123" w:rsidP="00E30C69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left="15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Room: Masri417</w:t>
      </w:r>
      <w:r w:rsidR="00E30C69">
        <w:rPr>
          <w:b/>
          <w:color w:val="000000"/>
          <w:sz w:val="24"/>
          <w:szCs w:val="24"/>
        </w:rPr>
        <w:br/>
        <w:t>Mr. Ahmad Sabah</w:t>
      </w:r>
      <w:r w:rsidR="00E30C69">
        <w:rPr>
          <w:b/>
          <w:color w:val="000000"/>
          <w:sz w:val="24"/>
          <w:szCs w:val="24"/>
        </w:rPr>
        <w:br/>
        <w:t xml:space="preserve">Email: </w:t>
      </w:r>
      <w:hyperlink r:id="rId10" w:history="1">
        <w:r w:rsidR="00E30C69" w:rsidRPr="00296216">
          <w:rPr>
            <w:rStyle w:val="Hyperlink"/>
            <w:b/>
            <w:sz w:val="24"/>
            <w:szCs w:val="24"/>
          </w:rPr>
          <w:t>asabah@birzeit.edu</w:t>
        </w:r>
      </w:hyperlink>
      <w:r w:rsidR="00E30C69">
        <w:rPr>
          <w:b/>
          <w:color w:val="000000"/>
          <w:sz w:val="24"/>
          <w:szCs w:val="24"/>
        </w:rPr>
        <w:t xml:space="preserve"> </w:t>
      </w:r>
      <w:r w:rsidR="00E30C69">
        <w:rPr>
          <w:b/>
          <w:color w:val="000000"/>
          <w:sz w:val="24"/>
          <w:szCs w:val="24"/>
        </w:rPr>
        <w:br/>
        <w:t>Room: 416</w:t>
      </w:r>
      <w:r w:rsidR="00E30C69">
        <w:rPr>
          <w:b/>
          <w:color w:val="000000"/>
          <w:sz w:val="24"/>
          <w:szCs w:val="24"/>
        </w:rPr>
        <w:br/>
      </w: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</w:pP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90" w:line="274" w:lineRule="auto"/>
        <w:ind w:hanging="36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Description</w:t>
      </w:r>
    </w:p>
    <w:p w:rsidR="000A404A" w:rsidRDefault="005D7123">
      <w:pPr>
        <w:pBdr>
          <w:top w:val="nil"/>
          <w:left w:val="nil"/>
          <w:bottom w:val="nil"/>
          <w:right w:val="nil"/>
          <w:between w:val="nil"/>
        </w:pBdr>
        <w:ind w:left="460" w:right="1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comprehensive hands-on programming course targeting latest technologies and frameworks in native mobile development. Concise explanations and hand-on case studies will guide students through the different frameworks, tools, and patterns for developing sc</w:t>
      </w:r>
      <w:r>
        <w:rPr>
          <w:color w:val="000000"/>
          <w:sz w:val="24"/>
          <w:szCs w:val="24"/>
        </w:rPr>
        <w:t xml:space="preserve">alable, compelling, and robust mobile apps that can reach customers and clients on a variety of </w:t>
      </w:r>
      <w:proofErr w:type="gramStart"/>
      <w:r>
        <w:rPr>
          <w:color w:val="000000"/>
          <w:sz w:val="24"/>
          <w:szCs w:val="24"/>
        </w:rPr>
        <w:t>devices</w:t>
      </w:r>
      <w:proofErr w:type="gramEnd"/>
      <w:r>
        <w:rPr>
          <w:color w:val="000000"/>
          <w:sz w:val="24"/>
          <w:szCs w:val="24"/>
        </w:rPr>
        <w:t xml:space="preserve">. The course focuses on development for </w:t>
      </w:r>
      <w:proofErr w:type="gramStart"/>
      <w:r>
        <w:rPr>
          <w:color w:val="000000"/>
          <w:sz w:val="24"/>
          <w:szCs w:val="24"/>
        </w:rPr>
        <w:t>Android</w:t>
      </w:r>
      <w:proofErr w:type="gramEnd"/>
      <w:r>
        <w:rPr>
          <w:color w:val="000000"/>
          <w:sz w:val="24"/>
          <w:szCs w:val="24"/>
        </w:rPr>
        <w:t xml:space="preserve"> platform as well as providing platform agnostic knowledge that can help students to understand how other </w:t>
      </w:r>
      <w:r>
        <w:rPr>
          <w:color w:val="000000"/>
          <w:sz w:val="24"/>
          <w:szCs w:val="24"/>
        </w:rPr>
        <w:t xml:space="preserve">platforms work too. Taught topics include: UX best practices for mobile apps, Android main building components (Activities, Intents, Fluid UI, shared preferences), version control using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, life cycle conformance, consuming Rest Web Services using Voll</w:t>
      </w:r>
      <w:r>
        <w:rPr>
          <w:color w:val="000000"/>
          <w:sz w:val="24"/>
          <w:szCs w:val="24"/>
        </w:rPr>
        <w:t>ey and GLIDE,   developing in restricted environments, asynchronous programming, Location Services and Maps, Android Jetpack ROOM, GSON, Cloud data storage using Firebase, Real-time databases, and unit tests.</w:t>
      </w: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" w:line="274" w:lineRule="auto"/>
        <w:ind w:hanging="36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Goals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ind w:right="4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the peculiarities of mobile computing in general and native mobile development in particular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Best UX practices for mobile apps.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the main building blocks of Android platform development.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robust mobile apps with respect to life</w:t>
      </w:r>
      <w:r>
        <w:rPr>
          <w:color w:val="000000"/>
          <w:sz w:val="24"/>
          <w:szCs w:val="24"/>
        </w:rPr>
        <w:t>cycle states.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how to consume scalable RESTful Web Services.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Understand fluid interfaces development strategies.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and apply asynchronous programming.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version control frameworks.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cloud data persistence and Real-time databases.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illustrate</w:t>
      </w:r>
      <w:proofErr w:type="gramEnd"/>
      <w:r>
        <w:rPr>
          <w:color w:val="000000"/>
          <w:sz w:val="24"/>
          <w:szCs w:val="24"/>
        </w:rPr>
        <w:t xml:space="preserve"> test driven development and test automation.</w:t>
      </w: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 w:line="274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Outcomes</w:t>
      </w:r>
    </w:p>
    <w:p w:rsidR="000A404A" w:rsidRDefault="005D7123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Upon successful completion of this course, the student will be able to: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5" w:line="274" w:lineRule="auto"/>
        <w:ind w:left="109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Knowledge and understanding</w:t>
      </w:r>
    </w:p>
    <w:p w:rsidR="000A404A" w:rsidRDefault="005D71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8"/>
        </w:tabs>
        <w:ind w:right="1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Comprehend the building blocks of native mobile applications using Android platform.</w:t>
      </w:r>
    </w:p>
    <w:p w:rsidR="000A404A" w:rsidRDefault="005D71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asynchronous programming and fluid interfaces.</w:t>
      </w:r>
    </w:p>
    <w:p w:rsidR="000A404A" w:rsidRDefault="005D71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cloud data storage and real-time databases.</w:t>
      </w:r>
    </w:p>
    <w:p w:rsidR="000A404A" w:rsidRDefault="005D71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</w:t>
      </w:r>
      <w:proofErr w:type="gramStart"/>
      <w:r>
        <w:rPr>
          <w:color w:val="000000"/>
          <w:sz w:val="24"/>
          <w:szCs w:val="24"/>
        </w:rPr>
        <w:t>test driven</w:t>
      </w:r>
      <w:proofErr w:type="gramEnd"/>
      <w:r>
        <w:rPr>
          <w:color w:val="000000"/>
          <w:sz w:val="24"/>
          <w:szCs w:val="24"/>
        </w:rPr>
        <w:t xml:space="preserve"> development and test automation.</w:t>
      </w: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1" w:line="274" w:lineRule="auto"/>
        <w:ind w:left="109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Cognitive skills (thinking and analysis).</w:t>
      </w:r>
    </w:p>
    <w:p w:rsidR="000A404A" w:rsidRDefault="005D7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8"/>
        </w:tabs>
        <w:ind w:right="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Establishing a mobile strategy to understand how mobile apps are different than traditional web and desktop applications</w:t>
      </w:r>
    </w:p>
    <w:p w:rsidR="000A404A" w:rsidRDefault="005D7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8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Analyse</w:t>
      </w:r>
      <w:proofErr w:type="spellEnd"/>
      <w:r>
        <w:rPr>
          <w:color w:val="000000"/>
          <w:sz w:val="24"/>
          <w:szCs w:val="24"/>
        </w:rPr>
        <w:t xml:space="preserve"> and investigate different development frameworks for mobile applications.</w:t>
      </w:r>
    </w:p>
    <w:p w:rsidR="000A404A" w:rsidRDefault="005D7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 mobile application for the enterprise.</w:t>
      </w:r>
    </w:p>
    <w:p w:rsidR="000A404A" w:rsidRDefault="005D7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back-end Real-time databases.</w:t>
      </w: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ind w:left="109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Communication skills (personal and academic</w:t>
      </w:r>
      <w:r>
        <w:rPr>
          <w:color w:val="000000"/>
          <w:sz w:val="24"/>
          <w:szCs w:val="24"/>
        </w:rPr>
        <w:t>).</w:t>
      </w:r>
    </w:p>
    <w:p w:rsidR="000A404A" w:rsidRDefault="005D7123">
      <w:pPr>
        <w:pBdr>
          <w:top w:val="nil"/>
          <w:left w:val="nil"/>
          <w:bottom w:val="nil"/>
          <w:right w:val="nil"/>
          <w:between w:val="nil"/>
        </w:pBdr>
        <w:ind w:left="10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 Be able to communicate with other member of the testing team in order to evaluate and develop mobile apps.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5" w:line="274" w:lineRule="auto"/>
        <w:ind w:left="109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Practical skills (Transferable Skills)</w:t>
      </w:r>
    </w:p>
    <w:p w:rsidR="000A404A" w:rsidRDefault="005D7123">
      <w:pPr>
        <w:pBdr>
          <w:top w:val="nil"/>
          <w:left w:val="nil"/>
          <w:bottom w:val="nil"/>
          <w:right w:val="nil"/>
          <w:between w:val="nil"/>
        </w:pBdr>
        <w:ind w:left="137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 Use available Android integrated development environments such as Android Studio and Firebase toolkit.</w:t>
      </w: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Content</w:t>
      </w: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a"/>
        <w:tblW w:w="773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5"/>
        <w:gridCol w:w="6232"/>
      </w:tblGrid>
      <w:tr w:rsidR="000A404A">
        <w:trPr>
          <w:trHeight w:val="276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of Lectures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Topics</w:t>
            </w:r>
          </w:p>
        </w:tc>
      </w:tr>
      <w:tr w:rsidR="000A404A">
        <w:trPr>
          <w:trHeight w:val="551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Native apps and their peculiarities, best UX design </w:t>
            </w:r>
            <w:proofErr w:type="spellStart"/>
            <w:r>
              <w:rPr>
                <w:color w:val="000000"/>
                <w:sz w:val="24"/>
                <w:szCs w:val="24"/>
              </w:rPr>
              <w:t>practises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</w:p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Android SDK Features, Android Structure</w:t>
            </w:r>
          </w:p>
        </w:tc>
      </w:tr>
      <w:tr w:rsidR="000A404A">
        <w:trPr>
          <w:trHeight w:val="551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Introduction to Activities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First in-class activity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More about Activities, Intents, and lifecycle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interfaces and layouts, Asynchronous programming</w:t>
            </w:r>
          </w:p>
        </w:tc>
      </w:tr>
      <w:tr w:rsidR="000A404A">
        <w:trPr>
          <w:trHeight w:val="277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Second in-class activity</w:t>
            </w:r>
          </w:p>
        </w:tc>
      </w:tr>
      <w:tr w:rsidR="000A404A">
        <w:trPr>
          <w:trHeight w:val="277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persistence using shared preferences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persistence using Jetpack ROOM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Connecting with Restful Web services with Volley and GLID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 xml:space="preserve">Third in-class activity 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Firebase, Cloud Data storage, and </w:t>
            </w:r>
            <w:proofErr w:type="spellStart"/>
            <w:r>
              <w:rPr>
                <w:color w:val="000000"/>
                <w:sz w:val="24"/>
                <w:szCs w:val="24"/>
              </w:rPr>
              <w:t>Realtime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databases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Location based-services</w:t>
            </w:r>
          </w:p>
        </w:tc>
      </w:tr>
      <w:tr w:rsidR="000A404A">
        <w:trPr>
          <w:trHeight w:val="275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Android Maps</w:t>
            </w:r>
          </w:p>
        </w:tc>
      </w:tr>
      <w:tr w:rsidR="000A404A">
        <w:trPr>
          <w:trHeight w:val="278"/>
        </w:trPr>
        <w:tc>
          <w:tcPr>
            <w:tcW w:w="1505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232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driven development and test automation</w:t>
            </w:r>
          </w:p>
        </w:tc>
      </w:tr>
    </w:tbl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Teaching and learning methods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Lectures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Assignments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Presentations and Exams.</w:t>
      </w: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71" w:lineRule="auto"/>
        <w:ind w:hanging="361"/>
        <w:rPr>
          <w:color w:val="000000"/>
          <w:sz w:val="24"/>
          <w:szCs w:val="24"/>
        </w:rPr>
      </w:pPr>
      <w:r>
        <w:rPr>
          <w:b/>
          <w:color w:val="000000"/>
        </w:rPr>
        <w:t>assessment methods based on outcomes</w:t>
      </w:r>
    </w:p>
    <w:p w:rsidR="000A404A" w:rsidRDefault="005D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4"/>
        </w:tabs>
        <w:spacing w:line="271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</w:t>
      </w:r>
      <w:proofErr w:type="gramStart"/>
      <w:r>
        <w:rPr>
          <w:color w:val="000000"/>
          <w:sz w:val="24"/>
          <w:szCs w:val="24"/>
        </w:rPr>
        <w:t>Exams ......</w:t>
      </w:r>
      <w:proofErr w:type="gramEnd"/>
      <w:r>
        <w:rPr>
          <w:i/>
          <w:color w:val="000000"/>
          <w:sz w:val="24"/>
          <w:szCs w:val="24"/>
        </w:rPr>
        <w:t>To Assess</w:t>
      </w:r>
      <w:r>
        <w:rPr>
          <w:color w:val="000000"/>
          <w:sz w:val="24"/>
          <w:szCs w:val="24"/>
        </w:rPr>
        <w:t xml:space="preserve">........ </w:t>
      </w:r>
      <w:proofErr w:type="gramStart"/>
      <w:r>
        <w:rPr>
          <w:color w:val="000000"/>
          <w:sz w:val="24"/>
          <w:szCs w:val="24"/>
        </w:rPr>
        <w:t>knowledge</w:t>
      </w:r>
      <w:proofErr w:type="gramEnd"/>
      <w:r>
        <w:rPr>
          <w:color w:val="000000"/>
          <w:sz w:val="24"/>
          <w:szCs w:val="24"/>
        </w:rPr>
        <w:t xml:space="preserve"> and understanding.......</w:t>
      </w:r>
    </w:p>
    <w:p w:rsidR="000A404A" w:rsidRDefault="005D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4"/>
        </w:tabs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....Practical </w:t>
      </w:r>
      <w:proofErr w:type="gramStart"/>
      <w:r>
        <w:rPr>
          <w:color w:val="000000"/>
          <w:sz w:val="24"/>
          <w:szCs w:val="24"/>
        </w:rPr>
        <w:t>projects .........</w:t>
      </w:r>
      <w:proofErr w:type="gramEnd"/>
      <w:r>
        <w:rPr>
          <w:i/>
          <w:color w:val="000000"/>
          <w:sz w:val="24"/>
          <w:szCs w:val="24"/>
        </w:rPr>
        <w:t>To Assess</w:t>
      </w:r>
      <w:r>
        <w:rPr>
          <w:color w:val="000000"/>
          <w:sz w:val="24"/>
          <w:szCs w:val="24"/>
        </w:rPr>
        <w:t>........practical skills &amp; cognitive skills.......</w:t>
      </w: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5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Weighting of assessments</w:t>
      </w: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a0"/>
        <w:tblW w:w="4491" w:type="dxa"/>
        <w:tblInd w:w="2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1418"/>
      </w:tblGrid>
      <w:tr w:rsidR="000A404A">
        <w:trPr>
          <w:trHeight w:val="275"/>
        </w:trPr>
        <w:tc>
          <w:tcPr>
            <w:tcW w:w="3073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1418" w:type="dxa"/>
          </w:tcPr>
          <w:p w:rsidR="000A404A" w:rsidRDefault="008D3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6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</w:t>
            </w:r>
            <w:r w:rsidR="005D7123">
              <w:rPr>
                <w:b/>
                <w:color w:val="000000"/>
                <w:sz w:val="24"/>
                <w:szCs w:val="24"/>
              </w:rPr>
              <w:t>%</w:t>
            </w:r>
          </w:p>
        </w:tc>
      </w:tr>
      <w:tr w:rsidR="000A404A">
        <w:trPr>
          <w:trHeight w:val="275"/>
        </w:trPr>
        <w:tc>
          <w:tcPr>
            <w:tcW w:w="3073" w:type="dxa"/>
          </w:tcPr>
          <w:p w:rsidR="000A404A" w:rsidRDefault="008D3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Assignments</w:t>
            </w:r>
            <w:bookmarkStart w:id="1" w:name="_GoBack"/>
            <w:bookmarkEnd w:id="1"/>
          </w:p>
        </w:tc>
        <w:tc>
          <w:tcPr>
            <w:tcW w:w="1418" w:type="dxa"/>
          </w:tcPr>
          <w:p w:rsidR="000A404A" w:rsidRDefault="008D3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6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  <w:r w:rsidR="005D7123">
              <w:rPr>
                <w:b/>
                <w:color w:val="000000"/>
                <w:sz w:val="24"/>
                <w:szCs w:val="24"/>
              </w:rPr>
              <w:t>%</w:t>
            </w:r>
          </w:p>
        </w:tc>
      </w:tr>
      <w:tr w:rsidR="000A404A">
        <w:trPr>
          <w:trHeight w:val="275"/>
        </w:trPr>
        <w:tc>
          <w:tcPr>
            <w:tcW w:w="3073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Midterm</w:t>
            </w:r>
          </w:p>
        </w:tc>
        <w:tc>
          <w:tcPr>
            <w:tcW w:w="1418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6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30%</w:t>
            </w:r>
          </w:p>
        </w:tc>
      </w:tr>
      <w:tr w:rsidR="000A404A">
        <w:trPr>
          <w:trHeight w:val="275"/>
        </w:trPr>
        <w:tc>
          <w:tcPr>
            <w:tcW w:w="3073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1418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6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35%</w:t>
            </w:r>
          </w:p>
        </w:tc>
      </w:tr>
      <w:tr w:rsidR="000A404A">
        <w:trPr>
          <w:trHeight w:val="277"/>
        </w:trPr>
        <w:tc>
          <w:tcPr>
            <w:tcW w:w="3073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8" w:type="dxa"/>
          </w:tcPr>
          <w:p w:rsidR="000A404A" w:rsidRDefault="005D7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46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100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%</w:t>
            </w:r>
          </w:p>
        </w:tc>
      </w:tr>
    </w:tbl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0A404A" w:rsidRDefault="000A404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</w:p>
    <w:p w:rsidR="000A404A" w:rsidRDefault="005D71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74" w:lineRule="auto"/>
        <w:ind w:hanging="36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References</w:t>
      </w:r>
    </w:p>
    <w:p w:rsidR="000A404A" w:rsidRDefault="005D71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27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Essential books /text books</w:t>
      </w:r>
    </w:p>
    <w:p w:rsidR="000A404A" w:rsidRDefault="005D71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69"/>
        </w:tabs>
        <w:ind w:left="23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Beginning Android Programming with Android Studio (2016)</w:t>
      </w:r>
    </w:p>
    <w:p w:rsidR="000A404A" w:rsidRDefault="005D71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69"/>
        </w:tabs>
        <w:ind w:left="23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Headfirst Android Development, second Edition.</w:t>
      </w:r>
    </w:p>
    <w:p w:rsidR="000A404A" w:rsidRDefault="005D712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69"/>
        </w:tabs>
        <w:spacing w:before="1"/>
        <w:ind w:left="520" w:right="3834" w:firstLine="14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Professional Android, </w:t>
      </w:r>
      <w:proofErr w:type="spellStart"/>
      <w:r>
        <w:rPr>
          <w:color w:val="000000"/>
          <w:sz w:val="24"/>
          <w:szCs w:val="24"/>
        </w:rPr>
        <w:t>Wrox</w:t>
      </w:r>
      <w:proofErr w:type="spellEnd"/>
      <w:proofErr w:type="gramStart"/>
      <w:r>
        <w:rPr>
          <w:color w:val="000000"/>
          <w:sz w:val="24"/>
          <w:szCs w:val="24"/>
        </w:rPr>
        <w:t>,  018</w:t>
      </w:r>
      <w:proofErr w:type="gramEnd"/>
      <w:r>
        <w:rPr>
          <w:color w:val="000000"/>
          <w:sz w:val="24"/>
          <w:szCs w:val="24"/>
        </w:rPr>
        <w:t>. 11 – Additional Readings</w:t>
      </w:r>
    </w:p>
    <w:p w:rsidR="000A404A" w:rsidRDefault="005D7123">
      <w:pPr>
        <w:pBdr>
          <w:top w:val="nil"/>
          <w:left w:val="nil"/>
          <w:bottom w:val="nil"/>
          <w:right w:val="nil"/>
          <w:between w:val="nil"/>
        </w:pBdr>
        <w:ind w:left="1540"/>
        <w:rPr>
          <w:color w:val="000000"/>
          <w:sz w:val="24"/>
          <w:szCs w:val="24"/>
        </w:rPr>
      </w:pPr>
      <w:hyperlink r:id="rId11">
        <w:r>
          <w:rPr>
            <w:color w:val="0462C1"/>
            <w:sz w:val="24"/>
            <w:szCs w:val="24"/>
            <w:u w:val="single"/>
          </w:rPr>
          <w:t>www.developer.android.com</w:t>
        </w:r>
      </w:hyperlink>
    </w:p>
    <w:sectPr w:rsidR="000A404A">
      <w:footerReference w:type="default" r:id="rId12"/>
      <w:pgSz w:w="12240" w:h="15840"/>
      <w:pgMar w:top="1640" w:right="1320" w:bottom="1260" w:left="1340" w:header="0" w:footer="10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123" w:rsidRDefault="005D7123">
      <w:r>
        <w:separator/>
      </w:r>
    </w:p>
  </w:endnote>
  <w:endnote w:type="continuationSeparator" w:id="0">
    <w:p w:rsidR="005D7123" w:rsidRDefault="005D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04A" w:rsidRDefault="005D712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2946400</wp:posOffset>
              </wp:positionH>
              <wp:positionV relativeFrom="paragraph">
                <wp:posOffset>9232900</wp:posOffset>
              </wp:positionV>
              <wp:extent cx="174625" cy="20383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3450" y="3682845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A404A" w:rsidRDefault="005D7123">
                          <w:pPr>
                            <w:spacing w:before="1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232pt;margin-top:727pt;width:13.75pt;height:16.0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" filled="f" stroked="f">
              <v:textbox inset="0,0,0,0">
                <w:txbxContent>
                  <w:p w:rsidR="000A404A" w:rsidRDefault="005D7123">
                    <w:pPr>
                      <w:spacing w:before="10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3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123" w:rsidRDefault="005D7123">
      <w:r>
        <w:separator/>
      </w:r>
    </w:p>
  </w:footnote>
  <w:footnote w:type="continuationSeparator" w:id="0">
    <w:p w:rsidR="005D7123" w:rsidRDefault="005D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3114B"/>
    <w:multiLevelType w:val="multilevel"/>
    <w:tmpl w:val="3EBC0D3E"/>
    <w:lvl w:ilvl="0">
      <w:start w:val="1"/>
      <w:numFmt w:val="decimal"/>
      <w:lvlText w:val="%1-"/>
      <w:lvlJc w:val="left"/>
      <w:pPr>
        <w:ind w:left="820" w:hanging="360"/>
      </w:pPr>
    </w:lvl>
    <w:lvl w:ilvl="1">
      <w:start w:val="1"/>
      <w:numFmt w:val="upperLetter"/>
      <w:lvlText w:val="%2."/>
      <w:lvlJc w:val="left"/>
      <w:pPr>
        <w:ind w:left="1540" w:hanging="360"/>
      </w:pPr>
    </w:lvl>
    <w:lvl w:ilvl="2">
      <w:start w:val="1"/>
      <w:numFmt w:val="decimal"/>
      <w:lvlText w:val="%3."/>
      <w:lvlJc w:val="left"/>
      <w:pPr>
        <w:ind w:left="1377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1540" w:hanging="360"/>
      </w:pPr>
    </w:lvl>
    <w:lvl w:ilvl="4">
      <w:numFmt w:val="bullet"/>
      <w:lvlText w:val="•"/>
      <w:lvlJc w:val="left"/>
      <w:pPr>
        <w:ind w:left="2360" w:hanging="360"/>
      </w:pPr>
    </w:lvl>
    <w:lvl w:ilvl="5">
      <w:numFmt w:val="bullet"/>
      <w:lvlText w:val="•"/>
      <w:lvlJc w:val="left"/>
      <w:pPr>
        <w:ind w:left="3563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970" w:hanging="360"/>
      </w:pPr>
    </w:lvl>
    <w:lvl w:ilvl="8">
      <w:numFmt w:val="bullet"/>
      <w:lvlText w:val="•"/>
      <w:lvlJc w:val="left"/>
      <w:pPr>
        <w:ind w:left="7173" w:hanging="360"/>
      </w:pPr>
    </w:lvl>
  </w:abstractNum>
  <w:abstractNum w:abstractNumId="1" w15:restartNumberingAfterBreak="0">
    <w:nsid w:val="3A936BAC"/>
    <w:multiLevelType w:val="multilevel"/>
    <w:tmpl w:val="CCE64556"/>
    <w:lvl w:ilvl="0">
      <w:start w:val="5"/>
      <w:numFmt w:val="decimal"/>
      <w:lvlText w:val="%1."/>
      <w:lvlJc w:val="left"/>
      <w:pPr>
        <w:ind w:left="1377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200" w:hanging="360"/>
      </w:pPr>
    </w:lvl>
    <w:lvl w:ilvl="2">
      <w:numFmt w:val="bullet"/>
      <w:lvlText w:val="•"/>
      <w:lvlJc w:val="left"/>
      <w:pPr>
        <w:ind w:left="3020" w:hanging="360"/>
      </w:pPr>
    </w:lvl>
    <w:lvl w:ilvl="3">
      <w:numFmt w:val="bullet"/>
      <w:lvlText w:val="•"/>
      <w:lvlJc w:val="left"/>
      <w:pPr>
        <w:ind w:left="3840" w:hanging="360"/>
      </w:pPr>
    </w:lvl>
    <w:lvl w:ilvl="4">
      <w:numFmt w:val="bullet"/>
      <w:lvlText w:val="•"/>
      <w:lvlJc w:val="left"/>
      <w:pPr>
        <w:ind w:left="4660" w:hanging="360"/>
      </w:pPr>
    </w:lvl>
    <w:lvl w:ilvl="5">
      <w:numFmt w:val="bullet"/>
      <w:lvlText w:val="•"/>
      <w:lvlJc w:val="left"/>
      <w:pPr>
        <w:ind w:left="5480" w:hanging="360"/>
      </w:pPr>
    </w:lvl>
    <w:lvl w:ilvl="6">
      <w:numFmt w:val="bullet"/>
      <w:lvlText w:val="•"/>
      <w:lvlJc w:val="left"/>
      <w:pPr>
        <w:ind w:left="6300" w:hanging="360"/>
      </w:pPr>
    </w:lvl>
    <w:lvl w:ilvl="7">
      <w:numFmt w:val="bullet"/>
      <w:lvlText w:val="•"/>
      <w:lvlJc w:val="left"/>
      <w:pPr>
        <w:ind w:left="7120" w:hanging="360"/>
      </w:pPr>
    </w:lvl>
    <w:lvl w:ilvl="8">
      <w:numFmt w:val="bullet"/>
      <w:lvlText w:val="•"/>
      <w:lvlJc w:val="left"/>
      <w:pPr>
        <w:ind w:left="7940" w:hanging="360"/>
      </w:pPr>
    </w:lvl>
  </w:abstractNum>
  <w:abstractNum w:abstractNumId="2" w15:restartNumberingAfterBreak="0">
    <w:nsid w:val="71621267"/>
    <w:multiLevelType w:val="multilevel"/>
    <w:tmpl w:val="4754BAE4"/>
    <w:lvl w:ilvl="0">
      <w:start w:val="1"/>
      <w:numFmt w:val="decimal"/>
      <w:lvlText w:val="%1."/>
      <w:lvlJc w:val="left"/>
      <w:pPr>
        <w:ind w:left="1233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74" w:hanging="360"/>
      </w:pPr>
    </w:lvl>
    <w:lvl w:ilvl="2">
      <w:numFmt w:val="bullet"/>
      <w:lvlText w:val="•"/>
      <w:lvlJc w:val="left"/>
      <w:pPr>
        <w:ind w:left="2908" w:hanging="360"/>
      </w:pPr>
    </w:lvl>
    <w:lvl w:ilvl="3">
      <w:numFmt w:val="bullet"/>
      <w:lvlText w:val="•"/>
      <w:lvlJc w:val="left"/>
      <w:pPr>
        <w:ind w:left="3742" w:hanging="360"/>
      </w:pPr>
    </w:lvl>
    <w:lvl w:ilvl="4">
      <w:numFmt w:val="bullet"/>
      <w:lvlText w:val="•"/>
      <w:lvlJc w:val="left"/>
      <w:pPr>
        <w:ind w:left="4576" w:hanging="360"/>
      </w:pPr>
    </w:lvl>
    <w:lvl w:ilvl="5">
      <w:numFmt w:val="bullet"/>
      <w:lvlText w:val="•"/>
      <w:lvlJc w:val="left"/>
      <w:pPr>
        <w:ind w:left="5410" w:hanging="360"/>
      </w:pPr>
    </w:lvl>
    <w:lvl w:ilvl="6">
      <w:numFmt w:val="bullet"/>
      <w:lvlText w:val="•"/>
      <w:lvlJc w:val="left"/>
      <w:pPr>
        <w:ind w:left="6244" w:hanging="360"/>
      </w:pPr>
    </w:lvl>
    <w:lvl w:ilvl="7">
      <w:numFmt w:val="bullet"/>
      <w:lvlText w:val="•"/>
      <w:lvlJc w:val="left"/>
      <w:pPr>
        <w:ind w:left="7078" w:hanging="360"/>
      </w:pPr>
    </w:lvl>
    <w:lvl w:ilvl="8">
      <w:numFmt w:val="bullet"/>
      <w:lvlText w:val="•"/>
      <w:lvlJc w:val="left"/>
      <w:pPr>
        <w:ind w:left="7912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A"/>
    <w:rsid w:val="000A404A"/>
    <w:rsid w:val="005D7123"/>
    <w:rsid w:val="008D3267"/>
    <w:rsid w:val="00E3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876E"/>
  <w15:docId w15:val="{EA4A16F7-356D-4980-86F9-261501E4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line="368" w:lineRule="exact"/>
      <w:ind w:right="21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0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eloper.androi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sabah@birzeit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zain@birzeit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VmmJqbeGe1wBAoq7Dbfldc3KFQ==">AMUW2mXWHApSBX8VNSbv2fjVsk8cRPsS0KEV44wQNrGpsXpw9ifnhMWeogM60LhFLF5zaHt0TZsutP/Mr5PpyZzQrWkhkOxsu23sP1xTORNWTy8/8dIrbBjpgflCS5YX3U9/rEfwG5Fq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Mohamad S. Dabdoub</dc:creator>
  <cp:lastModifiedBy>Samer Zain</cp:lastModifiedBy>
  <cp:revision>3</cp:revision>
  <dcterms:created xsi:type="dcterms:W3CDTF">2023-03-27T10:12:00Z</dcterms:created>
  <dcterms:modified xsi:type="dcterms:W3CDTF">2023-03-30T08:47:00Z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  <property fmtid="{D5CDD505-2E9C-101B-9397-08002B2CF9AE}" pid="5" name="Producer">
    <vt:lpwstr>Microsoft® Word 2016</vt:lpwstr>
  </property>
</Properties>
</file>