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조합직영 신설법인 정관(간소화 초안)</w:t>
      </w:r>
    </w:p>
    <w:p>
      <w:pPr/>
      <w:r>
        <w:t xml:space="preserve">Oct 19, 2026</w:t>
      </w:r>
      <w:r>
        <w:t xml:space="preserve"> · </w:t>
      </w:r>
      <w:r>
        <w:t xml:space="preserve">@이윤재</w:t>
      </w:r>
    </w:p>
    <w:p>
      <w:pPr>
        <w:pStyle w:val="Heading2"/>
      </w:pPr>
      <w:r>
        <w:t xml:space="preserve">작성 기준</w:t>
      </w:r>
    </w:p>
    <w:p>
      <w:pPr/>
      <w:r>
        <w:t xml:space="preserve">이 초안은 코스닥상장법인 표준정관(2021. 1.)에서 상장회사 전용 조항을 모두 덜어낸 </w:t>
      </w:r>
      <w:r>
        <w:rPr>
          <w:b/>
        </w:rPr>
        <w:t xml:space="preserve">비상장·소규모 신설법인용 정관</w:t>
      </w:r>
      <w:r>
        <w:t xml:space="preserve">입니다. 자본금 10억 원 미만, 종류주식·사채·스톡옵션 발행 계획이 없는 회사를 전제로 했습니다.</w:t>
      </w:r>
    </w:p>
    <w:p>
      <w:pPr>
        <w:pStyle w:val="ListParagraph"/>
        <w:numPr>
          <w:ilvl w:val="0"/>
          <w:numId w:val="2"/>
        </w:numPr>
      </w:pPr>
      <w:r>
        <w:t xml:space="preserve">○○ 표시는 조합이 정해 채울 부분입니다.</w:t>
      </w:r>
    </w:p>
    <w:p>
      <w:pPr>
        <w:pStyle w:val="ListParagraph"/>
        <w:numPr>
          <w:ilvl w:val="0"/>
          <w:numId w:val="2"/>
        </w:numPr>
      </w:pPr>
      <w:r>
        <w:t xml:space="preserve">조합 초안의 제5조의2~제5조의4(승소금 납입 관련)는 법무사 조언대로 이 초안에서 뺐습니다. 다만 실제 입금 내역과 주주별 지분이 정확히 일치해야 하므로 세무사 확인을 권합니다.</w:t>
      </w:r>
    </w:p>
    <w:p>
      <w:pPr>
        <w:pStyle w:val="ListParagraph"/>
        <w:numPr>
          <w:ilvl w:val="0"/>
          <w:numId w:val="2"/>
        </w:numPr>
      </w:pPr>
      <w:r>
        <w:t xml:space="preserve">최종본은 법무사 검토 후 확정하시기 바랍니다.</w:t>
      </w:r>
    </w:p>
    <w:p>
      <w:pPr>
        <w:pStyle w:val="Heading2"/>
      </w:pPr>
      <w:r>
        <w:t xml:space="preserve">제1장 총칙</w:t>
      </w:r>
    </w:p>
    <w:p>
      <w:pPr/>
      <w:r>
        <w:rPr>
          <w:b/>
        </w:rPr>
        <w:t xml:space="preserve">제1조(상호)</w:t>
      </w:r>
      <w:r>
        <w:t xml:space="preserve"> 이 회사는 "주식회사 ○○○"라 한다. 영문으로는 ○○○ Co., Ltd.라 표기한다.</w:t>
      </w:r>
    </w:p>
    <w:p>
      <w:pPr/>
      <w:r>
        <w:rPr>
          <w:b/>
        </w:rPr>
        <w:t xml:space="preserve">제2조(목적)</w:t>
      </w:r>
      <w:r>
        <w:t xml:space="preserve"> 회사는 다음의 사업을 영위함을 목적으로 한다.</w:t>
      </w:r>
    </w:p>
    <w:p>
      <w:pPr>
        <w:pStyle w:val="ListParagraph"/>
        <w:numPr>
          <w:ilvl w:val="0"/>
          <w:numId w:val="3"/>
        </w:numPr>
      </w:pPr>
      <w:r>
        <w:t xml:space="preserve">○○○</w:t>
      </w:r>
    </w:p>
    <w:p>
      <w:pPr>
        <w:pStyle w:val="ListParagraph"/>
        <w:numPr>
          <w:ilvl w:val="0"/>
          <w:numId w:val="3"/>
        </w:numPr>
      </w:pPr>
      <w:r>
        <w:t xml:space="preserve">○○○</w:t>
      </w:r>
    </w:p>
    <w:p>
      <w:pPr>
        <w:pStyle w:val="ListParagraph"/>
        <w:numPr>
          <w:ilvl w:val="0"/>
          <w:numId w:val="3"/>
        </w:numPr>
      </w:pPr>
      <w:r>
        <w:t xml:space="preserve">위 각 호에 부대되는 사업 일체</w:t>
      </w:r>
    </w:p>
    <w:p>
      <w:pPr/>
      <w:r>
        <w:rPr>
          <w:b/>
        </w:rPr>
        <w:t xml:space="preserve">제3조(본점의 소재지)</w:t>
      </w:r>
      <w:r>
        <w:t xml:space="preserve"> ① 회사의 본점은 ○○시에 둔다. ② 회사는 이사회(이사가 1명 또는 2명인 경우에는 주주총회)의 결의로 필요한 곳에 지점을 둘 수 있다.</w:t>
      </w:r>
    </w:p>
    <w:p>
      <w:pPr/>
      <w:r>
        <w:rPr>
          <w:b/>
        </w:rPr>
        <w:t xml:space="preserve">제4조(공고방법)</w:t>
      </w:r>
      <w:r>
        <w:t xml:space="preserve"> 회사의 공고는 회사의 인터넷 홈페이지(www.○○○.co.kr)에 한다. 다만, 전산장애 또는 그 밖의 부득이한 사유로 홈페이지에 공고할 수 없는 때에는 ○○시에서 발행되는 ○○신문에 한다.</w:t>
      </w:r>
    </w:p>
    <w:p>
      <w:pPr>
        <w:pStyle w:val="Quote"/>
      </w:pPr>
      <w:r>
        <w:t xml:space="preserve">홈페이지가 없으면 "회사의 공고는 ○○시에서 발행되는 ○○신문에 한다."로만 둡니다.</w:t>
      </w:r>
    </w:p>
    <w:p>
      <w:pPr>
        <w:pStyle w:val="Heading2"/>
      </w:pPr>
      <w:r>
        <w:t xml:space="preserve">제2장 주식</w:t>
      </w:r>
    </w:p>
    <w:p>
      <w:pPr/>
      <w:r>
        <w:rPr>
          <w:b/>
        </w:rPr>
        <w:t xml:space="preserve">제5조(발행예정주식총수)</w:t>
      </w:r>
      <w:r>
        <w:t xml:space="preserve"> 회사가 발행할 주식의 총수는 ○○주로 한다.</w:t>
      </w:r>
    </w:p>
    <w:p>
      <w:pPr/>
      <w:r>
        <w:rPr>
          <w:b/>
        </w:rPr>
        <w:t xml:space="preserve">제6조(설립시에 발행하는 주식의 총수)</w:t>
      </w:r>
      <w:r>
        <w:t xml:space="preserve"> 회사가 설립시에 발행하는 주식의 총수는 ○○주로 한다.</w:t>
      </w:r>
    </w:p>
    <w:p>
      <w:pPr/>
      <w:r>
        <w:rPr>
          <w:b/>
        </w:rPr>
        <w:t xml:space="preserve">제7조(1주의 금액)</w:t>
      </w:r>
      <w:r>
        <w:t xml:space="preserve"> 주식 1주의 금액은 ○○원으로 한다.</w:t>
      </w:r>
    </w:p>
    <w:p>
      <w:pPr/>
      <w:r>
        <w:rPr>
          <w:b/>
        </w:rPr>
        <w:t xml:space="preserve">제8조(주식의 종류 및 주권)</w:t>
      </w:r>
      <w:r>
        <w:t xml:space="preserve"> ① 회사가 발행하는 주식은 기명식 보통주식으로 한다. ② 회사의 주권은 1주권, 10주권, 100주권, 1,000주권의 4종으로 한다.</w:t>
      </w:r>
    </w:p>
    <w:p>
      <w:pPr/>
      <w:r>
        <w:rPr>
          <w:b/>
        </w:rPr>
        <w:t xml:space="preserve">제9조(신주인수권)</w:t>
      </w:r>
      <w:r>
        <w:t xml:space="preserve"> ① 주주는 그가 소유한 주식의 수에 비례하여 신주의 배정을 받을 권리를 갖는다. ② 회사는 제1항에도 불구하고 신기술의 도입, 재무구조의 개선 등 회사의 경영상 목적을 달성하기 위하여 필요한 경우 발행주식총수의 100분의 ○○을 초과하지 않는 범위에서 이사회의 결의로 주주 외의 자에게 신주를 배정할 수 있다. ③ 신주인수권의 포기 또는 상실에 따른 주식과 신주배정에서 발생한 단주의 처리방법은 이사회의 결의로 정한다.</w:t>
      </w:r>
    </w:p>
    <w:p>
      <w:pPr/>
      <w:r>
        <w:rPr>
          <w:b/>
        </w:rPr>
        <w:t xml:space="preserve">제10조(신주의 동등배당)</w:t>
      </w:r>
      <w:r>
        <w:t xml:space="preserve"> 회사가 정한 배당기준일 전에 유상증자, 무상증자 및 주식배당에 의하여 발행한 주식에 대하여는 동등배당한다.</w:t>
      </w:r>
    </w:p>
    <w:p>
      <w:pPr/>
      <w:r>
        <w:rPr>
          <w:b/>
        </w:rPr>
        <w:t xml:space="preserve">제11조(주식의 양도제한)</w:t>
      </w:r>
      <w:r>
        <w:t xml:space="preserve"> 회사의 주식을 양도하는 경우에는 이사회의 승인을 받아야 한다. </w:t>
      </w:r>
      <w:r>
        <w:rPr>
          <w:i/>
        </w:rPr>
        <w:t xml:space="preserve">(선택 조항)</w:t>
      </w:r>
    </w:p>
    <w:p>
      <w:pPr>
        <w:pStyle w:val="Quote"/>
      </w:pPr>
      <w:r>
        <w:t xml:space="preserve">조합원 외 제3자에게 지분이 넘어가는 것을 막으려면 두는 것이 좋습니다(상법 제335조). 넣으면 등기사항이 됩니다.</w:t>
      </w:r>
    </w:p>
    <w:p>
      <w:pPr/>
      <w:r>
        <w:rPr>
          <w:b/>
        </w:rPr>
        <w:t xml:space="preserve">제12조(명의개서 등)</w:t>
      </w:r>
      <w:r>
        <w:t xml:space="preserve"> ① 주식의 양도로 인한 명의개서를 청구할 때에는 회사 소정의 청구서에 주권을 첨부하여 제출하여야 한다. ② 주주 및 등록질권자는 그 성명, 주소 및 인감 또는 서명을 회사에 신고하여야 한다. 변경이 있는 때에도 같다.</w:t>
      </w:r>
    </w:p>
    <w:p>
      <w:pPr/>
      <w:r>
        <w:rPr>
          <w:b/>
        </w:rPr>
        <w:t xml:space="preserve">제13조(주주명부의 폐쇄 및 기준일)</w:t>
      </w:r>
      <w:r>
        <w:t xml:space="preserve"> ① 회사는 매년 ○○월 ○○일부터 ○○월 ○○일까지 권리에 관한 주주명부의 기재변경을 정지한다. ② 회사는 매 결산기 최종일의 주주명부에 기재되어 있는 주주를 그 결산기에 관한 정기주주총회에서 권리를 행사할 주주로 한다. ③ 회사는 임시주주총회의 소집 기타 필요한 경우 이사회의 결의로 3개월을 넘지 않는 기간을 정하여 주주명부의 기재변경을 정지하거나 기준일을 정할 수 있으며, 이 경우 그 기간 또는 날의 2주 전에 공고하여야 한다.</w:t>
      </w:r>
    </w:p>
    <w:p>
      <w:pPr>
        <w:pStyle w:val="Heading2"/>
      </w:pPr>
      <w:r>
        <w:t xml:space="preserve">제3장 주주총회</w:t>
      </w:r>
    </w:p>
    <w:p>
      <w:pPr/>
      <w:r>
        <w:rPr>
          <w:b/>
        </w:rPr>
        <w:t xml:space="preserve">제14조(소집시기)</w:t>
      </w:r>
      <w:r>
        <w:t xml:space="preserve"> 회사는 매 결산기마다 정기주주총회를 소집하고, 필요에 따라 임시주주총회를 소집한다.</w:t>
      </w:r>
    </w:p>
    <w:p>
      <w:pPr/>
      <w:r>
        <w:rPr>
          <w:b/>
        </w:rPr>
        <w:t xml:space="preserve">제15조(소집권자)</w:t>
      </w:r>
      <w:r>
        <w:t xml:space="preserve"> ① 주주총회는 법령에 다른 규정이 있는 경우를 제외하고는 이사회의 결의에 따라 대표이사가 소집한다. ② 대표이사의 유고시에는 제28조의 규정을 준용한다.</w:t>
      </w:r>
    </w:p>
    <w:p>
      <w:pPr/>
      <w:r>
        <w:rPr>
          <w:b/>
        </w:rPr>
        <w:t xml:space="preserve">제16조(소집통지)</w:t>
      </w:r>
      <w:r>
        <w:t xml:space="preserve"> ① 주주총회를 소집할 때에는 그 일시, 장소 및 회의의 목적사항을 주주총회일의 2주 전(자본금 총액이 10억 원 미만인 경우에는 10일 전)에 각 주주에게 서면으로 통지하거나 각 주주의 동의를 받아 전자문서로 통지하여야 한다. ② 자본금 총액이 10억 원 미만인 경우 주주 전원의 동의가 있으면 소집절차 없이 주주총회를 개최할 수 있고, 서면에 의한 결의로써 주주총회의 결의를 갈음할 수 있다.</w:t>
      </w:r>
    </w:p>
    <w:p>
      <w:pPr/>
      <w:r>
        <w:rPr>
          <w:b/>
        </w:rPr>
        <w:t xml:space="preserve">제17조(소집지)</w:t>
      </w:r>
      <w:r>
        <w:t xml:space="preserve"> 주주총회는 본점소재지에서 개최하되, 필요에 따라 그 인접지역에서도 개최할 수 있다.</w:t>
      </w:r>
    </w:p>
    <w:p>
      <w:pPr/>
      <w:r>
        <w:rPr>
          <w:b/>
        </w:rPr>
        <w:t xml:space="preserve">제18조(의장)</w:t>
      </w:r>
      <w:r>
        <w:t xml:space="preserve"> ① 주주총회의 의장은 대표이사로 한다. ② 대표이사의 유고시에는 제28조의 규정을 준용한다.</w:t>
      </w:r>
    </w:p>
    <w:p>
      <w:pPr/>
      <w:r>
        <w:rPr>
          <w:b/>
        </w:rPr>
        <w:t xml:space="preserve">제19조(주주의 의결권)</w:t>
      </w:r>
      <w:r>
        <w:t xml:space="preserve"> 주주의 의결권은 1주마다 1개로 한다.</w:t>
      </w:r>
    </w:p>
    <w:p>
      <w:pPr/>
      <w:r>
        <w:rPr>
          <w:b/>
        </w:rPr>
        <w:t xml:space="preserve">제20조(의결권의 대리행사)</w:t>
      </w:r>
      <w:r>
        <w:t xml:space="preserve"> ① 주주는 대리인으로 하여금 그 의결권을 행사하게 할 수 있다. ② 제1항의 대리인은 주주총회 개시 전에 그 대리권을 증명하는 서면(위임장)을 제출하여야 한다.</w:t>
      </w:r>
    </w:p>
    <w:p>
      <w:pPr/>
      <w:r>
        <w:rPr>
          <w:b/>
        </w:rPr>
        <w:t xml:space="preserve">제21조(주주총회의 결의방법)</w:t>
      </w:r>
      <w:r>
        <w:t xml:space="preserve"> 주주총회의 결의는 법령과 정관에 다른 정함이 있는 경우를 제외하고는 출석한 주주의 의결권의 과반수와 발행주식총수의 4분의 1 이상의 수로써 한다.</w:t>
      </w:r>
    </w:p>
    <w:p>
      <w:pPr/>
      <w:r>
        <w:rPr>
          <w:b/>
        </w:rPr>
        <w:t xml:space="preserve">제22조(주주총회의 의사록)</w:t>
      </w:r>
      <w:r>
        <w:t xml:space="preserve"> 주주총회의 의사에는 그 경과요령과 결과를 기재한 의사록을 작성하고, 의장과 출석한 이사가 기명날인 또는 서명하여 본점에 비치한다.</w:t>
      </w:r>
    </w:p>
    <w:p>
      <w:pPr>
        <w:pStyle w:val="Heading2"/>
      </w:pPr>
      <w:r>
        <w:t xml:space="preserve">제4장 이사·이사회·대표이사</w:t>
      </w:r>
    </w:p>
    <w:p>
      <w:pPr/>
      <w:r>
        <w:rPr>
          <w:b/>
        </w:rPr>
        <w:t xml:space="preserve">제23조(이사의 수)</w:t>
      </w:r>
      <w:r>
        <w:t xml:space="preserve"> 회사의 이사는 1명 이상 ○명 이내로 한다.</w:t>
      </w:r>
    </w:p>
    <w:p>
      <w:pPr>
        <w:pStyle w:val="Quote"/>
      </w:pPr>
      <w:r>
        <w:t xml:space="preserve">이사가 3명 이상이면 이사회를 두고, 1~2명이면 이사회가 없습니다. 이 경우 정관 중 '이사회' 권한은 상법 제383조에 따라 주주총회 또는 대표이사가 행사합니다.</w:t>
      </w:r>
    </w:p>
    <w:p>
      <w:pPr/>
      <w:r>
        <w:rPr>
          <w:b/>
        </w:rPr>
        <w:t xml:space="preserve">제24조(이사의 선임)</w:t>
      </w:r>
      <w:r>
        <w:t xml:space="preserve"> ① 이사는 주주총회에서 선임한다. ② 이사의 선임은 출석한 주주의 의결권의 과반수로 하되 발행주식총수의 4분의 1 이상의 수로 하여야 한다. ③ 2인 이상의 이사를 선임하는 경우 상법 제382조의2에서 규정하는 집중투표제는 적용하지 아니한다.</w:t>
      </w:r>
    </w:p>
    <w:p>
      <w:pPr/>
      <w:r>
        <w:rPr>
          <w:b/>
        </w:rPr>
        <w:t xml:space="preserve">제25조(이사의 임기)</w:t>
      </w:r>
      <w:r>
        <w:t xml:space="preserve"> ① 이사의 임기는 ○년(3년 이내)으로 한다. 다만, 그 임기가 최종 결산기 종료 후 당해 결산기에 관한 정기주주총회 전에 만료될 경우에는 그 총회의 종결시까지 연장한다. ② 보궐선임된 이사의 임기는 전임자의 잔여기간으로 한다.</w:t>
      </w:r>
    </w:p>
    <w:p>
      <w:pPr/>
      <w:r>
        <w:rPr>
          <w:b/>
        </w:rPr>
        <w:t xml:space="preserve">제26조(대표이사의 선임)</w:t>
      </w:r>
      <w:r>
        <w:t xml:space="preserve"> 대표이사는 이사회의 결의로 선임한다. 다만, 이사가 1명 또는 2명인 경우에는 주주총회에서 선임한다.</w:t>
      </w:r>
    </w:p>
    <w:p>
      <w:pPr/>
      <w:r>
        <w:rPr>
          <w:b/>
        </w:rPr>
        <w:t xml:space="preserve">제27조(대표이사의 직무)</w:t>
      </w:r>
      <w:r>
        <w:t xml:space="preserve"> 대표이사는 회사를 대표하고 회사의 업무를 총괄한다.</w:t>
      </w:r>
    </w:p>
    <w:p>
      <w:pPr/>
      <w:r>
        <w:rPr>
          <w:b/>
        </w:rPr>
        <w:t xml:space="preserve">제28조(이사의 직무)</w:t>
      </w:r>
      <w:r>
        <w:t xml:space="preserve"> 이사는 대표이사를 보좌하고 이사회에서 정하는 바에 따라 회사의 업무를 분장 집행하며, 대표이사의 유고시에는 이사회에서 정한 순서에 따라 그 직무를 대행한다.</w:t>
      </w:r>
    </w:p>
    <w:p>
      <w:pPr/>
      <w:r>
        <w:rPr>
          <w:b/>
        </w:rPr>
        <w:t xml:space="preserve">제29조(이사의 의무)</w:t>
      </w:r>
      <w:r>
        <w:t xml:space="preserve"> ① 이사는 법령과 정관의 규정에 따라 회사를 위하여 그 직무를 충실하게 수행하여야 한다. ② 이사는 재임 중뿐만 아니라 퇴임 후에도 직무상 지득한 회사의 영업상 비밀을 누설하여서는 아니 된다.</w:t>
      </w:r>
    </w:p>
    <w:p>
      <w:pPr/>
      <w:r>
        <w:rPr>
          <w:b/>
        </w:rPr>
        <w:t xml:space="preserve">제30조(이사의 보수와 퇴직금)</w:t>
      </w:r>
      <w:r>
        <w:t xml:space="preserve"> ① 이사의 보수는 주주총회의 결의로 정한다. ② 이사의 퇴직금의 지급은 주주총회 결의를 거친 임원퇴직금지급규정에 의한다.</w:t>
      </w:r>
    </w:p>
    <w:p>
      <w:pPr/>
      <w:r>
        <w:rPr>
          <w:b/>
        </w:rPr>
        <w:t xml:space="preserve">제31조(이사회의 구성과 소집)</w:t>
      </w:r>
      <w:r>
        <w:t xml:space="preserve"> ① 이사회는 이사로 구성한다. ② 이사회는 대표이사가 회일 ○일 전에 각 이사(감사를 둔 경우에는 감사를 포함한다)에게 통지하여 소집한다. 다만, 이사(및 감사) 전원의 동의가 있을 때에는 소집절차를 생략할 수 있다. ③ 이사회의 의장은 대표이사로 한다.</w:t>
      </w:r>
    </w:p>
    <w:p>
      <w:pPr/>
      <w:r>
        <w:rPr>
          <w:b/>
        </w:rPr>
        <w:t xml:space="preserve">제32조(이사회의 결의방법)</w:t>
      </w:r>
      <w:r>
        <w:t xml:space="preserve"> ① 이사회의 결의는 법령과 정관에 다른 정함이 있는 경우를 제외하고는 이사 과반수의 출석과 출석이사의 과반수로 한다. ② 이사회는 모든 이사가 음성을 동시에 송수신하는 원격통신수단에 의하여 결의에 참가하는 것을 허용할 수 있다. 이 경우 당해 이사는 이사회에 직접 출석한 것으로 본다. ③ 이사회의 결의에 관하여 특별한 이해관계가 있는 자는 의결권을 행사하지 못한다.</w:t>
      </w:r>
    </w:p>
    <w:p>
      <w:pPr/>
      <w:r>
        <w:rPr>
          <w:b/>
        </w:rPr>
        <w:t xml:space="preserve">제33조(이사회의 의사록)</w:t>
      </w:r>
      <w:r>
        <w:t xml:space="preserve"> 이사회의 의사에 관하여는 의사의 안건, 경과요령, 그 결과, 반대하는 자와 그 반대이유를 기재한 의사록을 작성하고 출석한 이사(및 감사)가 기명날인 또는 서명하여야 한다.</w:t>
      </w:r>
    </w:p>
    <w:p>
      <w:pPr>
        <w:pStyle w:val="Heading2"/>
      </w:pPr>
      <w:r>
        <w:t xml:space="preserve">제5장 감사 (선택)</w:t>
      </w:r>
    </w:p>
    <w:p>
      <w:pPr>
        <w:pStyle w:val="Quote"/>
      </w:pPr>
      <w:r>
        <w:t xml:space="preserve">자본금 10억 원 미만이면 감사를 두지 않아도 됩니다(상법 제409조 제4항). 두지 않기로 하면 이 장 전체와 다른 조문의 '(감사)' 문구를 삭제하고, 제34조 대신 "회사는 감사를 두지 아니한다"는 한 줄만 둘 수 있습니다.</w:t>
      </w:r>
    </w:p>
    <w:p>
      <w:pPr/>
      <w:r>
        <w:rPr>
          <w:b/>
        </w:rPr>
        <w:t xml:space="preserve">제34조(감사의 수와 선임)</w:t>
      </w:r>
      <w:r>
        <w:t xml:space="preserve"> ① 회사는 1인 이상 ○인 이내의 감사를 둘 수 있다. ② 감사는 주주총회에서 선임하며, 감사의 선임을 위한 의안은 이사의 선임을 위한 의안과는 별도로 상정하여 의결하여야 한다. ③ 감사의 선임은 출석한 주주의 의결권의 과반수로 하되 발행주식총수의 4분의 1 이상의 수로 하여야 한다. 다만, 의결권 없는 주식을 제외한 발행주식총수의 100분의 3을 초과하는 수의 주식을 가진 주주는 그 초과하는 주식에 관하여 의결권을 행사하지 못한다.</w:t>
      </w:r>
    </w:p>
    <w:p>
      <w:pPr/>
      <w:r>
        <w:rPr>
          <w:b/>
        </w:rPr>
        <w:t xml:space="preserve">제35조(감사의 임기)</w:t>
      </w:r>
      <w:r>
        <w:t xml:space="preserve"> 감사의 임기는 취임 후 3년 내의 최종의 결산기에 관한 정기주주총회 종결시까지로 한다.</w:t>
      </w:r>
    </w:p>
    <w:p>
      <w:pPr/>
      <w:r>
        <w:rPr>
          <w:b/>
        </w:rPr>
        <w:t xml:space="preserve">제36조(감사의 직무)</w:t>
      </w:r>
      <w:r>
        <w:t xml:space="preserve"> ① 감사는 회사의 회계와 업무를 감사한다. ② 감사는 회의의 목적사항과 소집의 이유를 기재한 서면을 이사회에 제출하여 임시주주총회의 소집을 청구할 수 있다. ③ 감사는 감사에 관하여 감사록을 작성하고 감사를 실시한 감사가 기명날인 또는 서명하여야 한다.</w:t>
      </w:r>
    </w:p>
    <w:p>
      <w:pPr/>
      <w:r>
        <w:rPr>
          <w:b/>
        </w:rPr>
        <w:t xml:space="preserve">제37조(감사의 보수)</w:t>
      </w:r>
      <w:r>
        <w:t xml:space="preserve"> 감사의 보수와 퇴직금에 관하여는 제30조의 규정을 준용한다.</w:t>
      </w:r>
    </w:p>
    <w:p>
      <w:pPr>
        <w:pStyle w:val="Heading2"/>
      </w:pPr>
      <w:r>
        <w:t xml:space="preserve">제6장 회계</w:t>
      </w:r>
    </w:p>
    <w:p>
      <w:pPr/>
      <w:r>
        <w:rPr>
          <w:b/>
        </w:rPr>
        <w:t xml:space="preserve">제38조(사업연도)</w:t>
      </w:r>
      <w:r>
        <w:t xml:space="preserve"> 회사의 사업연도는 매년 1월 1일부터 12월 31일까지로 한다.</w:t>
      </w:r>
    </w:p>
    <w:p>
      <w:pPr/>
      <w:r>
        <w:rPr>
          <w:b/>
        </w:rPr>
        <w:t xml:space="preserve">제39조(재무제표 등의 작성 및 승인)</w:t>
      </w:r>
      <w:r>
        <w:t xml:space="preserve"> ① 대표이사는 매 결산기에 대차대조표, 손익계산서, 그 밖에 상법이 정하는 서류와 그 부속명세서 및 영업보고서를 작성하여 이사회의 승인을 얻어야 한다. ② 대표이사는 정기주주총회 회일의 6주간 전에 제1항의 서류를 감사에게 제출하고, 감사는 그 서류를 받은 날부터 4주 내에 감사보고서를 대표이사에게 제출하여야 한다. (감사를 둔 경우) ③ 대표이사는 제1항의 서류와 감사보고서를 정기주주총회 회일의 1주간 전부터 본점에 5년간 비치하여야 한다. ④ 대표이사는 제1항의 서류를 정기주주총회에 제출하여 승인을 얻어야 하며, 승인을 얻은 때에는 지체 없이 대차대조표를 공고하여야 한다.</w:t>
      </w:r>
    </w:p>
    <w:p>
      <w:pPr/>
      <w:r>
        <w:rPr>
          <w:b/>
        </w:rPr>
        <w:t xml:space="preserve">제40조(이익금의 처분)</w:t>
      </w:r>
      <w:r>
        <w:t xml:space="preserve"> 회사는 매 사업연도의 처분전 이익잉여금을 다음과 같이 처분한다.</w:t>
      </w:r>
    </w:p>
    <w:p>
      <w:pPr>
        <w:pStyle w:val="ListParagraph"/>
        <w:numPr>
          <w:ilvl w:val="0"/>
          <w:numId w:val="4"/>
        </w:numPr>
      </w:pPr>
      <w:r>
        <w:t xml:space="preserve">이익준비금</w:t>
      </w:r>
    </w:p>
    <w:p>
      <w:pPr>
        <w:pStyle w:val="ListParagraph"/>
        <w:numPr>
          <w:ilvl w:val="0"/>
          <w:numId w:val="4"/>
        </w:numPr>
      </w:pPr>
      <w:r>
        <w:t xml:space="preserve">기타의 법정준비금</w:t>
      </w:r>
    </w:p>
    <w:p>
      <w:pPr>
        <w:pStyle w:val="ListParagraph"/>
        <w:numPr>
          <w:ilvl w:val="0"/>
          <w:numId w:val="4"/>
        </w:numPr>
      </w:pPr>
      <w:r>
        <w:t xml:space="preserve">배당금</w:t>
      </w:r>
    </w:p>
    <w:p>
      <w:pPr>
        <w:pStyle w:val="ListParagraph"/>
        <w:numPr>
          <w:ilvl w:val="0"/>
          <w:numId w:val="4"/>
        </w:numPr>
      </w:pPr>
      <w:r>
        <w:t xml:space="preserve">임의적립금</w:t>
      </w:r>
    </w:p>
    <w:p>
      <w:pPr>
        <w:pStyle w:val="ListParagraph"/>
        <w:numPr>
          <w:ilvl w:val="0"/>
          <w:numId w:val="4"/>
        </w:numPr>
      </w:pPr>
      <w:r>
        <w:t xml:space="preserve">기타의 이익잉여금처분액</w:t>
      </w:r>
    </w:p>
    <w:p>
      <w:pPr/>
      <w:r>
        <w:rPr>
          <w:b/>
        </w:rPr>
        <w:t xml:space="preserve">제41조(이익배당)</w:t>
      </w:r>
      <w:r>
        <w:t xml:space="preserve"> ① 이익배당은 금전 또는 금전 외의 재산으로 할 수 있다. ② 이익배당은 주주총회의 결의로 정하며, 매 결산기말 현재의 주주명부에 기재된 주주 또는 등록된 질권자에게 지급한다.</w:t>
      </w:r>
    </w:p>
    <w:p>
      <w:pPr/>
      <w:r>
        <w:rPr>
          <w:b/>
        </w:rPr>
        <w:t xml:space="preserve">제42조(중간배당)</w:t>
      </w:r>
      <w:r>
        <w:t xml:space="preserve"> 회사는 이사회의 결의로 사업연도 중 1회에 한하여 일정한 날을 정하여 그 날의 주주에게 금전으로 이익을 배당할 수 있다(상법 제462조의3). </w:t>
      </w:r>
      <w:r>
        <w:rPr>
          <w:i/>
        </w:rPr>
        <w:t xml:space="preserve">(선택 조항)</w:t>
      </w:r>
    </w:p>
    <w:p>
      <w:pPr>
        <w:pStyle w:val="Heading2"/>
      </w:pPr>
      <w:r>
        <w:t xml:space="preserve">부칙 및 발기인</w:t>
      </w:r>
    </w:p>
    <w:p>
      <w:pPr/>
      <w:r>
        <w:rPr>
          <w:b/>
        </w:rPr>
        <w:t xml:space="preserve">제1조(시행일)</w:t>
      </w:r>
      <w:r>
        <w:t xml:space="preserve"> 이 정관은 회사의 설립등기일부터 시행한다.</w:t>
      </w:r>
    </w:p>
    <w:p>
      <w:pPr/>
      <w:r>
        <w:rPr>
          <w:b/>
        </w:rPr>
        <w:t xml:space="preserve">제2조(최초 사업연도)</w:t>
      </w:r>
      <w:r>
        <w:t xml:space="preserve"> 회사의 최초 사업연도는 회사의 설립일부터 같은 해 12월 31일까지로 한다.</w:t>
      </w:r>
    </w:p>
    <w:p>
      <w:pPr/>
      <w:r>
        <w:rPr>
          <w:b/>
        </w:rPr>
        <w:t xml:space="preserve">제3조(준용규정)</w:t>
      </w:r>
      <w:r>
        <w:t xml:space="preserve"> 이 정관에 규정되지 않은 사항은 주주총회의 결의, 상법 및 그 밖의 법령에 따른다.</w:t>
      </w:r>
    </w:p>
    <w:p>
      <w:pPr/>
      <w:r>
        <w:t xml:space="preserve">위와 같이 ○○○ 주식회사를 설립하기 위하여 이 정관을 작성하고 발기인 전원이 기명날인 또는 서명한다.</w:t>
      </w:r>
    </w:p>
    <w:p>
      <w:pPr/>
      <w:r>
        <w:t xml:space="preserve">20○○년 ○○월 ○○일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9"/>
        <w:gridCol w:w="1133"/>
        <w:gridCol w:w="2448"/>
        <w:gridCol w:w="1133"/>
        <w:gridCol w:w="2102"/>
        <w:gridCol w:w="1133"/>
      </w:tblGrid>
      <w:tr>
        <w:trPr>
          <w:tblHeader/>
        </w:trPr>
        <w:tc>
          <w:tcPr>
            <w:tcW w:w="1409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1133" w:type="dxa"/>
            <w:shd w:val="clear" w:color="auto" w:fill="F2F2F2"/>
          </w:tcPr>
          <w:p>
            <w:pPr/>
            <w:r>
              <w:t xml:space="preserve">성명</w:t>
            </w:r>
          </w:p>
        </w:tc>
        <w:tc>
          <w:tcPr>
            <w:tcW w:w="2448" w:type="dxa"/>
            <w:shd w:val="clear" w:color="auto" w:fill="F2F2F2"/>
          </w:tcPr>
          <w:p>
            <w:pPr/>
            <w:r>
              <w:t xml:space="preserve">주민등록번호</w:t>
            </w:r>
          </w:p>
        </w:tc>
        <w:tc>
          <w:tcPr>
            <w:tcW w:w="1133" w:type="dxa"/>
            <w:shd w:val="clear" w:color="auto" w:fill="F2F2F2"/>
          </w:tcPr>
          <w:p>
            <w:pPr/>
            <w:r>
              <w:t xml:space="preserve">주소</w:t>
            </w:r>
          </w:p>
        </w:tc>
        <w:tc>
          <w:tcPr>
            <w:tcW w:w="2102" w:type="dxa"/>
            <w:shd w:val="clear" w:color="auto" w:fill="F2F2F2"/>
          </w:tcPr>
          <w:p>
            <w:pPr/>
            <w:r>
              <w:t xml:space="preserve">인수주식수</w:t>
            </w:r>
          </w:p>
        </w:tc>
        <w:tc>
          <w:tcPr>
            <w:tcW w:w="1133" w:type="dxa"/>
            <w:shd w:val="clear" w:color="auto" w:fill="F2F2F2"/>
          </w:tcPr>
          <w:p>
            <w:pPr/>
            <w:r>
              <w:t xml:space="preserve">날인</w:t>
            </w:r>
          </w:p>
        </w:tc>
      </w:tr>
      <w:tr>
        <w:tc>
          <w:tcPr>
            <w:tcW w:w="1409" w:type="dxa"/>
          </w:tcPr>
          <w:p>
            <w:pPr/>
            <w:r>
              <w:t xml:space="preserve">발기인</w:t>
            </w:r>
          </w:p>
        </w:tc>
        <w:tc>
          <w:tcPr>
            <w:tcW w:w="1133" w:type="dxa"/>
          </w:tcPr>
          <w:p>
            <w:pPr/>
          </w:p>
        </w:tc>
        <w:tc>
          <w:tcPr>
            <w:tcW w:w="2448" w:type="dxa"/>
          </w:tcPr>
          <w:p>
            <w:pPr/>
          </w:p>
        </w:tc>
        <w:tc>
          <w:tcPr>
            <w:tcW w:w="1133" w:type="dxa"/>
          </w:tcPr>
          <w:p>
            <w:pPr/>
          </w:p>
        </w:tc>
        <w:tc>
          <w:tcPr>
            <w:tcW w:w="2102" w:type="dxa"/>
          </w:tcPr>
          <w:p>
            <w:pPr/>
          </w:p>
        </w:tc>
        <w:tc>
          <w:tcPr>
            <w:tcW w:w="1133" w:type="dxa"/>
          </w:tcPr>
          <w:p>
            <w:pPr/>
          </w:p>
        </w:tc>
      </w:tr>
      <w:tr>
        <w:tc>
          <w:tcPr>
            <w:tcW w:w="1409" w:type="dxa"/>
          </w:tcPr>
          <w:p>
            <w:pPr/>
            <w:r>
              <w:t xml:space="preserve">발기인</w:t>
            </w:r>
          </w:p>
        </w:tc>
        <w:tc>
          <w:tcPr>
            <w:tcW w:w="1133" w:type="dxa"/>
          </w:tcPr>
          <w:p>
            <w:pPr/>
          </w:p>
        </w:tc>
        <w:tc>
          <w:tcPr>
            <w:tcW w:w="2448" w:type="dxa"/>
          </w:tcPr>
          <w:p>
            <w:pPr/>
          </w:p>
        </w:tc>
        <w:tc>
          <w:tcPr>
            <w:tcW w:w="1133" w:type="dxa"/>
          </w:tcPr>
          <w:p>
            <w:pPr/>
          </w:p>
        </w:tc>
        <w:tc>
          <w:tcPr>
            <w:tcW w:w="2102" w:type="dxa"/>
          </w:tcPr>
          <w:p>
            <w:pPr/>
          </w:p>
        </w:tc>
        <w:tc>
          <w:tcPr>
            <w:tcW w:w="1133" w:type="dxa"/>
          </w:tcPr>
          <w:p>
            <w:pPr/>
          </w:p>
        </w:tc>
      </w:tr>
    </w:tbl>
    <w:p>
      <w:pPr>
        <w:pStyle w:val="Quote"/>
      </w:pPr>
      <w:r>
        <w:t xml:space="preserve">발기인의 성명·주민등록번호·주소는 설립 정관의 필수 기재사항입니다(상법 제289조). 자본금 10억 원 미만 회사를 발기설립하면 정관 공증이 필요 없습니다(상법 제292조 단서).</w:t>
      </w:r>
    </w:p>
    <w:p>
      <w:pPr>
        <w:pStyle w:val="Heading2"/>
      </w:pPr>
      <w:r>
        <w:t xml:space="preserve">표준정관 대비 삭제 조항</w:t>
      </w:r>
    </w:p>
    <w:p>
      <w:pPr/>
      <w:r>
        <w:t xml:space="preserve">코스닥 표준정관에서 아래 조항은 이 초안에서 삭제했습니다. 주석(※), 개정연혁 표시, 상장 이전 부칙(2000~2021년)도 모두 뺐습니다.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9"/>
        <w:gridCol w:w="3615"/>
        <w:gridCol w:w="3656"/>
      </w:tblGrid>
      <w:tr>
        <w:trPr>
          <w:tblHeader/>
        </w:trPr>
        <w:tc>
          <w:tcPr>
            <w:tcW w:w="2089" w:type="dxa"/>
            <w:shd w:val="clear" w:color="auto" w:fill="F2F2F2"/>
          </w:tcPr>
          <w:p>
            <w:pPr/>
            <w:r>
              <w:t xml:space="preserve">표준정관 조항</w:t>
            </w:r>
          </w:p>
        </w:tc>
        <w:tc>
          <w:tcPr>
            <w:tcW w:w="3615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656" w:type="dxa"/>
            <w:shd w:val="clear" w:color="auto" w:fill="F2F2F2"/>
          </w:tcPr>
          <w:p>
            <w:pPr/>
            <w:r>
              <w:t xml:space="preserve">삭제 이유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제8조의2</w:t>
            </w:r>
          </w:p>
        </w:tc>
        <w:tc>
          <w:tcPr>
            <w:tcW w:w="3615" w:type="dxa"/>
          </w:tcPr>
          <w:p>
            <w:pPr/>
            <w:r>
              <w:t xml:space="preserve">주식 전자등록</w:t>
            </w:r>
          </w:p>
        </w:tc>
        <w:tc>
          <w:tcPr>
            <w:tcW w:w="3656" w:type="dxa"/>
          </w:tcPr>
          <w:p>
            <w:pPr/>
            <w:r>
              <w:t xml:space="preserve">상장사 의무, 비상장은 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제9조, 제9조의2</w:t>
            </w:r>
          </w:p>
        </w:tc>
        <w:tc>
          <w:tcPr>
            <w:tcW w:w="3615" w:type="dxa"/>
          </w:tcPr>
          <w:p>
            <w:pPr/>
            <w:r>
              <w:t xml:space="preserve">종류주식</w:t>
            </w:r>
          </w:p>
        </w:tc>
        <w:tc>
          <w:tcPr>
            <w:tcW w:w="3656" w:type="dxa"/>
          </w:tcPr>
          <w:p>
            <w:pPr/>
            <w:r>
              <w:t xml:space="preserve">발행 계획 없음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제10조 ② 각 호</w:t>
            </w:r>
          </w:p>
        </w:tc>
        <w:tc>
          <w:tcPr>
            <w:tcW w:w="3615" w:type="dxa"/>
          </w:tcPr>
          <w:p>
            <w:pPr/>
            <w:r>
              <w:t xml:space="preserve">일반공모, 우리사주 배정 등</w:t>
            </w:r>
          </w:p>
        </w:tc>
        <w:tc>
          <w:tcPr>
            <w:tcW w:w="3656" w:type="dxa"/>
          </w:tcPr>
          <w:p>
            <w:pPr/>
            <w:r>
              <w:t xml:space="preserve">상장사용, 한 줄로 간소화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제12조, 제12조의2</w:t>
            </w:r>
          </w:p>
        </w:tc>
        <w:tc>
          <w:tcPr>
            <w:tcW w:w="3615" w:type="dxa"/>
          </w:tcPr>
          <w:p>
            <w:pPr/>
            <w:r>
              <w:t xml:space="preserve">주식매수선택권, 우리사주매수선택권</w:t>
            </w:r>
          </w:p>
        </w:tc>
        <w:tc>
          <w:tcPr>
            <w:tcW w:w="3656" w:type="dxa"/>
          </w:tcPr>
          <w:p>
            <w:pPr/>
            <w:r>
              <w:t xml:space="preserve">상장사·대기업용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제15조, 제16조의2</w:t>
            </w:r>
          </w:p>
        </w:tc>
        <w:tc>
          <w:tcPr>
            <w:tcW w:w="3615" w:type="dxa"/>
          </w:tcPr>
          <w:p>
            <w:pPr/>
            <w:r>
              <w:t xml:space="preserve">명의개서대리인, 전자주주명부</w:t>
            </w:r>
          </w:p>
        </w:tc>
        <w:tc>
          <w:tcPr>
            <w:tcW w:w="3656" w:type="dxa"/>
          </w:tcPr>
          <w:p>
            <w:pPr/>
            <w:r>
              <w:t xml:space="preserve">회사가 직접 관리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제18조~제22조</w:t>
            </w:r>
          </w:p>
        </w:tc>
        <w:tc>
          <w:tcPr>
            <w:tcW w:w="3615" w:type="dxa"/>
          </w:tcPr>
          <w:p>
            <w:pPr/>
            <w:r>
              <w:t xml:space="preserve">전환사채, BW, 이익참가부·교환사채</w:t>
            </w:r>
          </w:p>
        </w:tc>
        <w:tc>
          <w:tcPr>
            <w:tcW w:w="3656" w:type="dxa"/>
          </w:tcPr>
          <w:p>
            <w:pPr/>
            <w:r>
              <w:t xml:space="preserve">발행 계획 없음, 필요시 정관변경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제25조 ②~④</w:t>
            </w:r>
          </w:p>
        </w:tc>
        <w:tc>
          <w:tcPr>
            <w:tcW w:w="3615" w:type="dxa"/>
          </w:tcPr>
          <w:p>
            <w:pPr/>
            <w:r>
              <w:t xml:space="preserve">신문·전자공시 공고, 상법 제542조의4</w:t>
            </w:r>
          </w:p>
        </w:tc>
        <w:tc>
          <w:tcPr>
            <w:tcW w:w="3656" w:type="dxa"/>
          </w:tcPr>
          <w:p>
            <w:pPr/>
            <w:r>
              <w:t xml:space="preserve">상장사 특례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제30조, 제31조</w:t>
            </w:r>
          </w:p>
        </w:tc>
        <w:tc>
          <w:tcPr>
            <w:tcW w:w="3615" w:type="dxa"/>
          </w:tcPr>
          <w:p>
            <w:pPr/>
            <w:r>
              <w:t xml:space="preserve">상호주 제한, 불통일행사</w:t>
            </w:r>
          </w:p>
        </w:tc>
        <w:tc>
          <w:tcPr>
            <w:tcW w:w="3656" w:type="dxa"/>
          </w:tcPr>
          <w:p>
            <w:pPr/>
            <w:r>
              <w:t xml:space="preserve">상법에 이미 규정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제35조 2안</w:t>
            </w:r>
          </w:p>
        </w:tc>
        <w:tc>
          <w:tcPr>
            <w:tcW w:w="3615" w:type="dxa"/>
          </w:tcPr>
          <w:p>
            <w:pPr/>
            <w:r>
              <w:t xml:space="preserve">사외이사</w:t>
            </w:r>
          </w:p>
        </w:tc>
        <w:tc>
          <w:tcPr>
            <w:tcW w:w="3656" w:type="dxa"/>
          </w:tcPr>
          <w:p>
            <w:pPr/>
            <w:r>
              <w:t xml:space="preserve">비상장은 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제38조</w:t>
            </w:r>
          </w:p>
        </w:tc>
        <w:tc>
          <w:tcPr>
            <w:tcW w:w="3615" w:type="dxa"/>
          </w:tcPr>
          <w:p>
            <w:pPr/>
            <w:r>
              <w:t xml:space="preserve">자격주</w:t>
            </w:r>
          </w:p>
        </w:tc>
        <w:tc>
          <w:tcPr>
            <w:tcW w:w="3656" w:type="dxa"/>
          </w:tcPr>
          <w:p>
            <w:pPr/>
            <w:r>
              <w:t xml:space="preserve">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제41조의2</w:t>
            </w:r>
          </w:p>
        </w:tc>
        <w:tc>
          <w:tcPr>
            <w:tcW w:w="3615" w:type="dxa"/>
          </w:tcPr>
          <w:p>
            <w:pPr/>
            <w:r>
              <w:t xml:space="preserve">이사 책임감경</w:t>
            </w:r>
          </w:p>
        </w:tc>
        <w:tc>
          <w:tcPr>
            <w:tcW w:w="3656" w:type="dxa"/>
          </w:tcPr>
          <w:p>
            <w:pPr/>
            <w:r>
              <w:t xml:space="preserve">선택사항, 소규모엔 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제45조, 제46조</w:t>
            </w:r>
          </w:p>
        </w:tc>
        <w:tc>
          <w:tcPr>
            <w:tcW w:w="3615" w:type="dxa"/>
          </w:tcPr>
          <w:p>
            <w:pPr/>
            <w:r>
              <w:t xml:space="preserve">위원회, 상담역·고문</w:t>
            </w:r>
          </w:p>
        </w:tc>
        <w:tc>
          <w:tcPr>
            <w:tcW w:w="3656" w:type="dxa"/>
          </w:tcPr>
          <w:p>
            <w:pPr/>
            <w:r>
              <w:t xml:space="preserve">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집행임원 박스</w:t>
            </w:r>
          </w:p>
        </w:tc>
        <w:tc>
          <w:tcPr>
            <w:tcW w:w="3615" w:type="dxa"/>
          </w:tcPr>
          <w:p>
            <w:pPr/>
            <w:r>
              <w:t xml:space="preserve">집행임원 제도</w:t>
            </w:r>
          </w:p>
        </w:tc>
        <w:tc>
          <w:tcPr>
            <w:tcW w:w="3656" w:type="dxa"/>
          </w:tcPr>
          <w:p>
            <w:pPr/>
            <w:r>
              <w:t xml:space="preserve">불필요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제6장 감사위원회</w:t>
            </w:r>
          </w:p>
        </w:tc>
        <w:tc>
          <w:tcPr>
            <w:tcW w:w="3615" w:type="dxa"/>
          </w:tcPr>
          <w:p>
            <w:pPr/>
            <w:r>
              <w:t xml:space="preserve">감사위원회 전체</w:t>
            </w:r>
          </w:p>
        </w:tc>
        <w:tc>
          <w:tcPr>
            <w:tcW w:w="3656" w:type="dxa"/>
          </w:tcPr>
          <w:p>
            <w:pPr/>
            <w:r>
              <w:t xml:space="preserve">자산 2조 원 이상 상장사용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제50조 ⑤</w:t>
            </w:r>
          </w:p>
        </w:tc>
        <w:tc>
          <w:tcPr>
            <w:tcW w:w="3615" w:type="dxa"/>
          </w:tcPr>
          <w:p>
            <w:pPr/>
            <w:r>
              <w:t xml:space="preserve">최대주주 합산 3% 룰</w:t>
            </w:r>
          </w:p>
        </w:tc>
        <w:tc>
          <w:tcPr>
            <w:tcW w:w="3656" w:type="dxa"/>
          </w:tcPr>
          <w:p>
            <w:pPr/>
            <w:r>
              <w:t xml:space="preserve">상장사 특례, 일반 3% 룰만 남김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제56조 ⑥⑦</w:t>
            </w:r>
          </w:p>
        </w:tc>
        <w:tc>
          <w:tcPr>
            <w:tcW w:w="3615" w:type="dxa"/>
          </w:tcPr>
          <w:p>
            <w:pPr/>
            <w:r>
              <w:t xml:space="preserve">이사회 재무제표 승인</w:t>
            </w:r>
          </w:p>
        </w:tc>
        <w:tc>
          <w:tcPr>
            <w:tcW w:w="3656" w:type="dxa"/>
          </w:tcPr>
          <w:p>
            <w:pPr/>
            <w:r>
              <w:t xml:space="preserve">외부감사 전제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제57조</w:t>
            </w:r>
          </w:p>
        </w:tc>
        <w:tc>
          <w:tcPr>
            <w:tcW w:w="3615" w:type="dxa"/>
          </w:tcPr>
          <w:p>
            <w:pPr/>
            <w:r>
              <w:t xml:space="preserve">외부감사인 선임</w:t>
            </w:r>
          </w:p>
        </w:tc>
        <w:tc>
          <w:tcPr>
            <w:tcW w:w="3656" w:type="dxa"/>
          </w:tcPr>
          <w:p>
            <w:pPr/>
            <w:r>
              <w:t xml:space="preserve">외부감사 대상 아님</w:t>
            </w:r>
          </w:p>
        </w:tc>
      </w:tr>
      <w:tr>
        <w:tc>
          <w:tcPr>
            <w:tcW w:w="2089" w:type="dxa"/>
          </w:tcPr>
          <w:p>
            <w:pPr/>
            <w:r>
              <w:t xml:space="preserve">제60조</w:t>
            </w:r>
          </w:p>
        </w:tc>
        <w:tc>
          <w:tcPr>
            <w:tcW w:w="3615" w:type="dxa"/>
          </w:tcPr>
          <w:p>
            <w:pPr/>
            <w:r>
              <w:t xml:space="preserve">분기배당</w:t>
            </w:r>
          </w:p>
        </w:tc>
        <w:tc>
          <w:tcPr>
            <w:tcW w:w="3656" w:type="dxa"/>
          </w:tcPr>
          <w:p>
            <w:pPr/>
            <w:r>
              <w:t xml:space="preserve">자본시장법상 상장사 제도, 중간배당으로 대체</w:t>
            </w:r>
          </w:p>
        </w:tc>
      </w:tr>
    </w:tbl>
    <w:p>
      <w:pPr/>
      <w:r>
        <w:rPr>
          <w:b/>
        </w:rPr>
        <w:t xml:space="preserve">조합 초안 제5조의2~제5조의4</w:t>
      </w:r>
      <w:r>
        <w:t xml:space="preserve">(승소금 자본금 납입 관련)도 이 초안에서 삭제했습니다.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조합직영 신설법인 정관(간소화 초안)</dc:title>
  <dc:description>Claude Docs node/431f6035-f6e1@10 docx-w7</dc:description>
  <cp:revision>10</cp:revision>
</cp:coreProperties>
</file>