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di revisione — tesi generata da Thesica</w:t>
      </w:r>
    </w:p>
    <w:p>
      <w:r>
        <w:rPr>
          <w:b w:val="0"/>
          <w:i/>
        </w:rPr>
        <w:t>Versione 16 settembre 2026. Da usare per ogni tesi prodotta dalla piattaforma prima della consegna al cliente.</w:t>
      </w:r>
    </w:p>
    <w:p>
      <w:pPr>
        <w:pStyle w:val="Heading1"/>
      </w:pPr>
      <w:r>
        <w:t>A che cosa serve</w:t>
      </w:r>
    </w:p>
    <w:p>
      <w:r>
        <w:rPr>
          <w:b w:val="0"/>
          <w:i w:val="0"/>
        </w:rPr>
        <w:t>Il sistema scrive la tesi a partire dal brief del cliente e dalle fonti (PDF caricati dal manager e articoli trovati automaticamente). Controlli automatici verificano che le fonti esistano, che i numeri di pagina e di articolo siano dentro i documenti e che non restino segnaposto. Non verificano se il testo risponde davvero al brief, se la metodologia è quella di questa tesi, se i casi promessi ci sono e se un docente lo accetterebbe. Questo è il compito del redattore.</w:t>
      </w:r>
    </w:p>
    <w:p>
      <w:r>
        <w:rPr>
          <w:b/>
          <w:i w:val="0"/>
        </w:rPr>
        <w:t>Regola fondamentale: non riscrivere il testo. Indicare il punto (capitolo/paragrafo), il problema e la gravità. Le correzioni si fanno nel sistema, non a mano, così valgono per tutte le tesi successive.</w:t>
      </w:r>
    </w:p>
    <w:p>
      <w:r>
        <w:rPr>
          <w:b w:val="0"/>
          <w:i w:val="0"/>
        </w:rPr>
        <w:t>L'esito Compilatio (similarità, IA) è un controllo separato fatto dal manager; qui si valuta il contenuto.</w:t>
      </w:r>
    </w:p>
    <w:p>
      <w:pPr>
        <w:pStyle w:val="Heading1"/>
      </w:pPr>
      <w:r>
        <w:t>Come procedere</w:t>
      </w:r>
    </w:p>
    <w:p>
      <w:pPr>
        <w:pStyle w:val="ListNumber"/>
      </w:pPr>
      <w:r>
        <w:t>Leggere il brief del cliente (tema, tipo di tesi, numero di pagine, struttura richiesta, fonti richieste, eventuale metodica del docente).</w:t>
      </w:r>
    </w:p>
    <w:p>
      <w:pPr>
        <w:pStyle w:val="ListNumber"/>
      </w:pPr>
      <w:r>
        <w:t>Leggere l'indice della tesi e confrontarlo con la struttura del brief.</w:t>
      </w:r>
    </w:p>
    <w:p>
      <w:pPr>
        <w:pStyle w:val="ListNumber"/>
      </w:pPr>
      <w:r>
        <w:t>Leggere introduzione e conclusioni per intero.</w:t>
      </w:r>
    </w:p>
    <w:p>
      <w:pPr>
        <w:pStyle w:val="ListNumber"/>
      </w:pPr>
      <w:r>
        <w:t>Leggere i capitoli del corpo: per ognuno, la domanda a cui risponde e le fonti su cui poggia.</w:t>
      </w:r>
    </w:p>
    <w:p>
      <w:pPr>
        <w:pStyle w:val="ListNumber"/>
      </w:pPr>
      <w:r>
        <w:t>Compilare la tabella degli esiti (in fondo) e il giudizio finale.</w:t>
      </w:r>
    </w:p>
    <w:p>
      <w:pPr>
        <w:pStyle w:val="Heading1"/>
      </w:pPr>
      <w:r>
        <w:t>1. Corrispondenza al brief</w:t>
      </w:r>
    </w:p>
    <w:p>
      <w:pPr>
        <w:pStyle w:val="ListBullet"/>
      </w:pPr>
      <w:r>
        <w:t>Il tema trattato è esattamente quello del titolo e del brief, senza scivolare su un tema vicino (es. turismo invece di PMI in generale).</w:t>
      </w:r>
    </w:p>
    <w:p>
      <w:pPr>
        <w:pStyle w:val="ListBullet"/>
      </w:pPr>
      <w:r>
        <w:t>Tipo di tesi, lunghezza e struttura (capitoli richiesti, ordine) rispettano il brief e la metodica del docente, se c'è.</w:t>
      </w:r>
    </w:p>
    <w:p>
      <w:pPr>
        <w:pStyle w:val="ListBullet"/>
      </w:pPr>
      <w:r>
        <w:t>I capitoli richiesti dal cliente esistono tutti; non ci sono capitoli inventati che il cliente non ha chiesto.</w:t>
      </w:r>
    </w:p>
    <w:p>
      <w:pPr>
        <w:pStyle w:val="ListBullet"/>
      </w:pPr>
      <w:r>
        <w:t>Il livello (triennale/magistrale) è coerente con profondità e linguaggio.</w:t>
      </w:r>
    </w:p>
    <w:p>
      <w:pPr>
        <w:pStyle w:val="Heading1"/>
      </w:pPr>
      <w:r>
        <w:t>2. Introduzione e conclusioni</w:t>
      </w:r>
    </w:p>
    <w:p>
      <w:pPr>
        <w:pStyle w:val="ListBullet"/>
      </w:pPr>
      <w:r>
        <w:t>L'introduzione pone la domanda di ricerca e spiega perché è aperta, con fatti tratti dai capitoli; non anticipa la risposta.</w:t>
      </w:r>
    </w:p>
    <w:p>
      <w:pPr>
        <w:pStyle w:val="ListBullet"/>
      </w:pPr>
      <w:r>
        <w:t>Le conclusioni rispondono alla domanda con i risultati dei capitoli e indicano limiti onesti; non sono un riassunto capitolo per capitolo ("nel primo capitolo…, nel secondo…").</w:t>
      </w:r>
    </w:p>
    <w:p>
      <w:pPr>
        <w:pStyle w:val="ListBullet"/>
      </w:pPr>
      <w:r>
        <w:t>Introduzione e conclusioni sono coerenti tra loro e con il corpo (stessa domanda, stessa risposta).</w:t>
      </w:r>
    </w:p>
    <w:p>
      <w:pPr>
        <w:pStyle w:val="Heading1"/>
      </w:pPr>
      <w:r>
        <w:t>3. Metodologia (se la tesi ha un capitolo metodologico)</w:t>
      </w:r>
    </w:p>
    <w:p>
      <w:pPr>
        <w:pStyle w:val="ListBullet"/>
      </w:pPr>
      <w:r>
        <w:t>Descrive il metodo DI QUESTA tesi (come sono stati scelti e analizzati casi, fonti o dati), non il metodo di studi citati.</w:t>
      </w:r>
    </w:p>
    <w:p>
      <w:pPr>
        <w:pStyle w:val="ListBullet"/>
      </w:pPr>
      <w:r>
        <w:t>Non dichiara attività mai svolte (interviste, questionari, esperimenti, raccolta dati) — il sistema non raccoglie dati propri.</w:t>
      </w:r>
    </w:p>
    <w:p>
      <w:pPr>
        <w:pStyle w:val="ListBullet"/>
      </w:pPr>
      <w:r>
        <w:t>Se il brief richiede una ricerca empirica originale, segnalarlo come blocco: quella parte va fatta con dati del cliente.</w:t>
      </w:r>
    </w:p>
    <w:p>
      <w:pPr>
        <w:pStyle w:val="Heading1"/>
      </w:pPr>
      <w:r>
        <w:t>4. Casi, dati ed evidenze promesse</w:t>
      </w:r>
    </w:p>
    <w:p>
      <w:pPr>
        <w:pStyle w:val="ListBullet"/>
      </w:pPr>
      <w:r>
        <w:t>Se un capitolo promette "casi di studio" (es. PMI italiane), i casi ci sono e sono del tipo promesso; un caso di tipo diverso (una piattaforma, un settore diverso) va segnalato.</w:t>
      </w:r>
    </w:p>
    <w:p>
      <w:pPr>
        <w:pStyle w:val="ListBullet"/>
      </w:pPr>
      <w:r>
        <w:t>I numeri, le tabelle e i risultati citati provengono dalle fonti indicate; nessun dato senza fonte.</w:t>
      </w:r>
    </w:p>
    <w:p>
      <w:pPr>
        <w:pStyle w:val="ListBullet"/>
      </w:pPr>
      <w:r>
        <w:t>Per il diritto: norme citate con articolo e comma corretti; sentenze con tribunale, data e numero; nessuna norma abrogata presentata come vigente; nessun rinvio a decreti non presenti in bibliografia (il sistema segnala ma può citarne uno "a memoria").</w:t>
      </w:r>
    </w:p>
    <w:p>
      <w:pPr>
        <w:pStyle w:val="Heading1"/>
      </w:pPr>
      <w:r>
        <w:t>5. Fonti e citazioni</w:t>
      </w:r>
    </w:p>
    <w:p>
      <w:pPr>
        <w:pStyle w:val="ListBullet"/>
      </w:pPr>
      <w:r>
        <w:t>Ogni fonte citata nel testo è in bibliografia e viceversa.</w:t>
      </w:r>
    </w:p>
    <w:p>
      <w:pPr>
        <w:pStyle w:val="ListBullet"/>
      </w:pPr>
      <w:r>
        <w:t>Le citazioni tra virgolette sono brevi (sotto 20 parole) e con pagina; non ci sono citazioni in inglese lasciate dentro un testo italiano dove il lettore si aspetta l'italiano (segnalarle).</w:t>
      </w:r>
    </w:p>
    <w:p>
      <w:pPr>
        <w:pStyle w:val="ListBullet"/>
      </w:pPr>
      <w:r>
        <w:t>Le fonti sono pertinenti e di livello accademico adeguato (articoli, monografie, atti, sentenze); segnalare fonti fuori tema o marginali usate come principali.</w:t>
      </w:r>
    </w:p>
    <w:p>
      <w:pPr>
        <w:pStyle w:val="ListBullet"/>
      </w:pPr>
      <w:r>
        <w:t>Le parafrasi delle norme non sono copiature: se un passaggio riproduce quasi alla lettera il testo di legge senza virgolette, segnalarlo (impatta la similarità).</w:t>
      </w:r>
    </w:p>
    <w:p>
      <w:pPr>
        <w:pStyle w:val="Heading1"/>
      </w:pPr>
      <w:r>
        <w:t>6. Lingua e stile</w:t>
      </w:r>
    </w:p>
    <w:p>
      <w:pPr>
        <w:pStyle w:val="ListBullet"/>
      </w:pPr>
      <w:r>
        <w:t>Refusi, parole troncate, anglicismi impropri (es. "settla", "performare"), parole straniere non tradotte.</w:t>
      </w:r>
    </w:p>
    <w:p>
      <w:pPr>
        <w:pStyle w:val="ListBullet"/>
      </w:pPr>
      <w:r>
        <w:t>Frasi troppo lunghe (oltre 30 parole ripetute), frasi-ponte generiche senza contenuto ("la ratio si collega…", "opera come cerniera…"), ripetizioni dello stesso concetto in capitoli diversi.</w:t>
      </w:r>
    </w:p>
    <w:p>
      <w:pPr>
        <w:pStyle w:val="ListBullet"/>
      </w:pPr>
      <w:r>
        <w:t>Formule di percorso ("si articola", "il primo capitolo", "il presente lavoro si propone").</w:t>
      </w:r>
    </w:p>
    <w:p>
      <w:pPr>
        <w:pStyle w:val="ListBullet"/>
      </w:pPr>
      <w:r>
        <w:t>Terminologia della disciplina corretta e costante (stesso termine per lo stesso concetto).</w:t>
      </w:r>
    </w:p>
    <w:p>
      <w:pPr>
        <w:pStyle w:val="Heading1"/>
      </w:pPr>
      <w:r>
        <w:t>7. Apparato e formattazione</w:t>
      </w:r>
    </w:p>
    <w:p>
      <w:pPr>
        <w:pStyle w:val="ListBullet"/>
      </w:pPr>
      <w:r>
        <w:t>Titoli e numerazione dei capitoli coerenti con l'indice; nessun titolo duplicato o mancante.</w:t>
      </w:r>
    </w:p>
    <w:p>
      <w:pPr>
        <w:pStyle w:val="ListBullet"/>
      </w:pPr>
      <w:r>
        <w:t>Bibliografia in ordine e nel formato richiesto (APA o altro); sezione "Normativa e giurisprudenza" per il diritto.</w:t>
      </w:r>
    </w:p>
    <w:p>
      <w:pPr>
        <w:pStyle w:val="ListBullet"/>
      </w:pPr>
      <w:r>
        <w:t>Nessun segnaposto o nota redazionale rimasta nel testo ("da verificare" è accettabile solo se è prosa normale).</w:t>
      </w:r>
    </w:p>
    <w:p>
      <w:pPr>
        <w:pStyle w:val="Heading1"/>
      </w:pPr>
      <w:r>
        <w:t>Gravità dei rilievi</w:t>
      </w:r>
    </w:p>
    <w:p>
      <w:pPr>
        <w:pStyle w:val="ListBullet"/>
      </w:pPr>
      <w:r>
        <w:t>BLOCCA — la tesi non può essere consegnata: tema sbagliato, capitolo richiesto assente, dati o casi inventati, ricerca empirica dichiarata ma non svolta, norme errate.</w:t>
      </w:r>
    </w:p>
    <w:p>
      <w:pPr>
        <w:pStyle w:val="ListBullet"/>
      </w:pPr>
      <w:r>
        <w:t>DA CORREGGERE — va sistemato prima della consegna: metodologia presa in prestito, casi di tipo diverso da quello promesso, conclusioni che riassumono invece di rispondere, fonti fuori tema usate come principali.</w:t>
      </w:r>
    </w:p>
    <w:p>
      <w:pPr>
        <w:pStyle w:val="ListBullet"/>
      </w:pPr>
      <w:r>
        <w:t>NOTA — migliorabile ma non blocca: refusi, anglicismi, frasi lunghe, citazione in inglese, ripetizioni.</w:t>
      </w:r>
    </w:p>
    <w:p>
      <w:pPr>
        <w:pStyle w:val="Heading1"/>
      </w:pPr>
      <w:r>
        <w:t>Tabella degli esiti (una riga per rilievo)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Capitolo / paragrafo</w:t>
            </w:r>
          </w:p>
        </w:tc>
        <w:tc>
          <w:tcPr>
            <w:tcW w:type="dxa" w:w="2493"/>
          </w:tcPr>
          <w:p>
            <w:r>
              <w:t>Problema (che cosa non va)</w:t>
            </w:r>
          </w:p>
        </w:tc>
        <w:tc>
          <w:tcPr>
            <w:tcW w:type="dxa" w:w="2493"/>
          </w:tcPr>
          <w:p>
            <w:r>
              <w:t>Gravità</w:t>
            </w:r>
          </w:p>
        </w:tc>
        <w:tc>
          <w:tcPr>
            <w:tcW w:type="dxa" w:w="2493"/>
          </w:tcPr>
          <w:p>
            <w:r>
              <w:t>Che cosa servirebbe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r>
        <w:rPr>
          <w:b w:val="0"/>
          <w:i w:val="0"/>
        </w:rPr>
      </w:r>
    </w:p>
    <w:p>
      <w:pPr>
        <w:pStyle w:val="Heading1"/>
      </w:pPr>
      <w:r>
        <w:t>Giudizio finale</w:t>
      </w:r>
    </w:p>
    <w:p>
      <w:pPr>
        <w:pStyle w:val="ListBullet"/>
      </w:pPr>
      <w:r>
        <w:t>ACCETTABILE — consegnabile così com'è (dopo Compilatio).</w:t>
      </w:r>
    </w:p>
    <w:p>
      <w:pPr>
        <w:pStyle w:val="ListBullet"/>
      </w:pPr>
      <w:r>
        <w:t>ACCETTABILE CON CORREZIONI — elencare i rilievi DA CORREGGERE.</w:t>
      </w:r>
    </w:p>
    <w:p>
      <w:pPr>
        <w:pStyle w:val="ListBullet"/>
      </w:pPr>
      <w:r>
        <w:t>NON ACCETTABILE — indicare i rilievi BLOCCA.</w:t>
      </w:r>
    </w:p>
    <w:p>
      <w:pPr>
        <w:pStyle w:val="ListBullet"/>
      </w:pPr>
      <w:r>
        <w:t>Tempo impiegato per la revisione: ___ minuti. Un docente relatore accetterebbe questa tesi? Sì / Con riserve / No, e perché in una frase.</w:t>
      </w:r>
    </w:p>
    <w:p>
      <w:r>
        <w:rPr>
          <w:b w:val="0"/>
          <w:i/>
        </w:rPr>
        <w:t>Il redattore non corregge il testo: segnala. Ogni rilievo con capitolo e motivo diventa una correzione nel sistema.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