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Strategie di digital marketing per le piccole e medie imprese italiane: il ruolo dei social media nella fidelizzazione del cliente</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La trasformazione digitale ha «altered consumers’expectations and behaviors», generando una pressione notevole sulle imprese tradizionali e disgregando numerosi mercati (Verhoef et al., 2021). Questo mutamento non riguarda un singolo settore, ma investe trasversalmente i comportamenti d’acquisto in molteplici mercati (Verhoef et al., 2021).</w:t>
      </w:r>
    </w:p>
    <w:p>
      <w:pPr/>
      <w:r>
        <w:rPr/>
        <w:t>La stessa letteratura distingue tre stadi progressivi del fenomeno: digitizzazione, digitalizzazione e trasformazione digitale (Verhoef et al., 2021). Il passaggio ai social media non è dunque un mero cambio di canale, ma richiede un ripensamento del business model e delle capacità organizzative (Verhoef et al., 2021).</w:t>
      </w:r>
    </w:p>
    <w:p>
      <w:pPr/>
      <w:r>
        <w:rPr/>
        <w:t>Per le piccole e medie imprese italiane questa pressione assume contorni specifici. Nel settore turistico italiano, tradizionalmente popolato da PMI familiari, la trasformazione digitale procede rapidamente ma incontra un divario significativo tra i servizi di digital marketing disponibili sul mercato e i bisogni concreti delle imprese (MICHELI, 2026). Tali imprese sono spesso caratterizzate da risorse limitate e da un basso livello di maturità digitale (MICHELI, 2026). Il caso della Regione Toscana, con la sua alta concentrazione di piccole strutture ricettive e un patrimonio turistico di rilievo, rappresenta un contesto particolarmente adatto a osservare questo fenomeno (MICHELI, 2026).</w:t>
      </w:r>
    </w:p>
    <w:p>
      <w:pPr/>
      <w:r>
        <w:rPr/>
        <w:t>Il tema, oltre che rilevante, risulta poco presidiato con riferimento specifico alle PMI. Una review sistematica di 310 articoli pubblicati tra il 2006 e il 2015 in 69 riviste dedicate a piccole imprese, imprenditorialità, management e marketing documenta la crescente attenzione accademica al marketing delle PMI (Bocconcelli et al., 2016). La stessa review rileva il ruolo emergente delle reti e delle tecnologie dell’informazione e della comunicazione nel comportamento di marketing delle PMI (Bocconcelli et al., 2016). Nonostante ciò, essa identifica un research gap relativo alle pratiche di marketing specifiche e segnala una distanza persistente tra le basi teoriche dei contributi analizzati e lo studio del comportamento di marketing effettivo delle PMI (Bocconcelli et al., 2016).</w:t>
      </w:r>
    </w:p>
    <w:p>
      <w:pPr/>
      <w:r>
        <w:rPr/>
        <w:t>Da qui muove il presente lavoro. La domanda di ricerca è duplice: perché le PMI italiane devono adottare strategie di digital marketing e social media per fidelizzare i clienti, e come si articola l’indagine che ne consegue.</w:t>
      </w:r>
    </w:p>
    <w:p>
      <w:pPr/>
      <w:r>
        <w:rPr/>
        <w:t>La questione resta aperta per almeno quattro ragioni documentate. In primo luogo, la trasformazione digitale ha disgregato numerosi mercati, ma agire sulla tecnologia solo per creare efficienza dentro un business model dato «non porta lontano» (Venier, 2017, p. 16). In secondo luogo, permane un divario tra i servizi di digital marketing disponibili e i bisogni delle PMI turistiche italiane, caratterizzate da risorse limitate e bassa maturità digitale (MICHELI, 2026). In terzo luogo, la letteratura registra un research gap sulle pratiche di marketing concrete delle PMI, con una distanza tra basi teoriche e comportamento effettivo (Bocconcelli et al., 2016). In quarto luogo, nelle PMI internazionali B2B i social media risultano particolarmente utili nell’ingaggiare i prospect esteri, mentre gli strumenti digitali prevalgono nella persuasione e quelli tradizionali dominano nella gestione della relazione consolidata (Fraccastoro et al., 2021).</w:t>
      </w:r>
    </w:p>
    <w:p>
      <w:pPr/>
      <w:r>
        <w:rPr/>
        <w:t>La fidelizzazione, del resto, si configura come esito relazionale ancorato a un obiettivo misurabile: entro il ciclo inbound essa corrisponde alla fase Delight, con un customer retention rate intorno all’85% annuale (MICHELI, 2026, p. 57). Il lavoro affronta questo nodo su tre livelli: il quadro teorico del marketing digitale, il rapporto tra social media e customer loyalty nelle PMI, e l’analisi di casi ed evidenze empiriche.</w:t>
      </w:r>
    </w:p>
    <w:p>
      <w:pPr>
        <w:pStyle w:val="Heading1"/>
      </w:pPr>
      <w:r>
        <w:rPr/>
        <w:t>1. Quadro teorico del marketing digitale</w:t>
      </w:r>
    </w:p>
    <w:p>
      <w:pPr>
        <w:pStyle w:val="Heading2"/>
      </w:pPr>
      <w:r>
        <w:rPr/>
        <w:t>1.1 Evoluzione dal marketing tradizionale al marketing digitale</w:t>
      </w:r>
    </w:p>
    <w:p>
      <w:pPr/>
      <w:r>
        <w:rPr/>
        <w:t>La trasformazione digitale ha alterato in modo profondo aspettative e comportamenti dei consumatori, generando una pressione notevole sulle imprese tradizionali e disgregando numerosi mercati (Verhoef et al., 2021). Questo punto di partenza inquadra l’evoluzione del marketing non come sostituzione di canali, ma come reazione a una discontinuità di domanda.</w:t>
      </w:r>
    </w:p>
    <w:p>
      <w:pPr/>
      <w:r>
        <w:rPr/>
        <w:t>La letteratura distingue tre stadi progressivi: digitizzazione, digitalizzazione e trasformazione digitale (Verhoef et al., 2021). La periodizzazione a tre stadi permette di leggere il fenomeno come processo graduale e non come singolo salto tecnologico. Nel primo stadio la tecnologia converte informazioni analogiche in formato digitale; nel secondo integra i processi esistenti; solo nel terzo ridisegna il modello di business.</w:t>
      </w:r>
    </w:p>
    <w:p>
      <w:pPr/>
      <w:r>
        <w:rPr/>
        <w:t>Il passaggio dallo stadio intermedio a quello finale segna la differenza strategica decisiva. Usare la tecnologia solo per creare efficienza dentro un business model dato non porta lontano (Venier, 2017, p. 16). Al contrario, quando la tecnologia diventa fattore abilitante di nuove strategie emerge una funzione creativa che produce valore per il cliente interno ed esterno (Venier, 2017). Questa distinzione tra efficienza e abilitazione è il fulcro dell’implicazione strategica.</w:t>
      </w:r>
    </w:p>
    <w:p>
      <w:pPr/>
      <w:r>
        <w:rPr/>
        <w:t>Il ripensamento del modello di business non è separabile dalla progettazione organizzativa (Venier, 2017). La stessa fonte identifica come nuove logiche i modelli fondati su collaboration, access e sharing anziché sull’ownership (Venier, 2017). Ne discende una critica esplicita alla lettura italiana del programma Industry 4.0, giudicata inadeguata perché àncora la trasformazione digitale al super-ammortamento di asset fisici di proprietà (Venier, 2017). L’argomento evidenzia che incentivare l’acquisto di beni strumentali non equivale a trasformarsi digitalmente.</w:t>
      </w:r>
    </w:p>
    <w:p>
      <w:pPr/>
      <w:r>
        <w:rPr/>
        <w:t>Sul piano del metodo strategico, la trasformazione converte la formulazione delle strategie da processo razionale, lineare e incrementale in un processo di apprendimento aperto che avanza per discontinuità (Venier, 2017). Questa affermazione confuta l’idea di un aggiornamento graduale: il cambiamento richiede modi nuovi di intendere il ruolo dell’imprenditore e del manager (Venier, 2017).</w:t>
      </w:r>
    </w:p>
    <w:p>
      <w:pPr/>
      <w:r>
        <w:rPr/>
        <w:t>Le due fonti convergono sul punto centrale ma da prospettive diverse. Il framework internazionale delinea strategie di crescita per le imprese digitali e specifica gli asset e le capabilities necessari alla trasformazione (Verhoef et al., 2021). La lettura del contesto italiano traduce operativamente quello stesso costrutto di organizational capability in tre componenti: capacità di analisi situazionale e monitoraggio del contesto tecnologico, capacità di progettazione organizzativa alla luce delle tecnologie disponibili, capacità di implementazione del cambiamento technology based (Venier, 2017). La corrispondenza tra «assets and capabilities» del modello teorico e la scomposizione italiana in tre capabilities operative mostra come il costrutto astratto trovi articolazione concreta.</w:t>
      </w:r>
    </w:p>
    <w:p>
      <w:pPr/>
      <w:r>
        <w:rPr/>
        <w:t>Le conseguenze organizzative sono esplicite. La trasformazione digitale richiede specifiche strutture organizzative e comporta effetti sulle metriche usate per calibrare la performance (Verhoef et al., 2021). Ciò implica che l’adozione di canali digitali senza revisione delle strutture e degli indicatori di misurazione resta confinata allo stadio della semplice efficienza.</w:t>
      </w:r>
    </w:p>
    <w:p>
      <w:pPr/>
      <w:r>
        <w:rPr/>
        <w:t>Un limite di trasferibilità va segnalato dove incide sulla conclusione: il framework a tre stadi è formulato in termini generali e la sua fonte non isola dati specifici sulle piccole e medie imprese italiane (Verhoef et al., 2021). La contestualizzazione italiana proviene invece dalla seconda fonte, che ragiona sul costrutto di organizational capability senza fornire evidenza empirica quantitativa (Venier, 2017).</w:t>
      </w:r>
    </w:p>
    <w:p>
      <w:pPr/>
      <w:r>
        <w:rPr/>
        <w:t>L’insieme delle evidenze stabilisce che l’evoluzione verso il digitale è un processo di apprendimento discontinuo. Quando la tecnologia resta ancorata all’efficienza dentro un modello dato, non si va lontano; quando abilita nuove strategie richiede ripensamento del business model e nuove capacità organizzative (Venier, 2017). Per le imprese italiane ciò significa che la leva fiscale sugli asset fisici non attiva la trasformazione, che dipende invece dalle tre capabilities di analisi, progettazione e implementazione (Venier, 2017).</w:t>
      </w:r>
    </w:p>
    <w:p>
      <w:pPr>
        <w:pStyle w:val="Heading2"/>
      </w:pPr>
      <w:r>
        <w:rPr/>
        <w:t>1.2 Strumenti e canali del digital marketing</w:t>
      </w:r>
    </w:p>
    <w:p>
      <w:pPr/>
      <w:r>
        <w:rPr/>
        <w:t>Il digital marketing muove da un ventaglio di piattaforme social con caratteristiche eterogenee. Il capitolo dedicato al social media marketing elenca Facebook, Twitter, Instagram, LinkedIn, Snapchat e Pinterest, ciascuna con demografiche e funzionalità proprie, così da orientare la scelta del canale in base agli obiettivi di business e alle preferenze del pubblico (Verma, 2025). La selezione della piattaforma non è quindi neutrale: dipende da target e finalità.</w:t>
      </w:r>
    </w:p>
    <w:p>
      <w:pPr/>
      <w:r>
        <w:rPr/>
        <w:t>Definito il canale, la fonte primaria collega le strategie agli obiettivi aziendali, con la fissazione di metriche e KPI a monte dell’attività (Verma, 2025). L’engagement del pubblico passa per la pianificazione dei contenuti, il community building e l’uso di social listening tools (Verma, 2025). Per la promozione del brand si citano visual storytelling, collaborazioni con influencer e contest, mentre la lead generation ricorre al posizionamento strategico dei contenuti e all’advertising a pagamento (Verma, 2025).</w:t>
      </w:r>
    </w:p>
    <w:p>
      <w:pPr/>
      <w:r>
        <w:rPr/>
        <w:t>Il community building è indicato come componente chiave: creazione di spazi brandizzati, tecniche di engagement e contenuti behind-the-scenes servono a mantenere una presenza positiva (Verma, 2025). Sul versante paid, la stessa fonte tratta i fondamenti dell’advertising a pagamento, i formati, le opzioni di targeting e il budgeting delle campagne, sottolineando che la comprensione di formati e targeting condiziona la rilevanza dei messaggi (Verma, 2025).</w:t>
      </w:r>
    </w:p>
    <w:p>
      <w:pPr/>
      <w:r>
        <w:rPr/>
        <w:t>Dalla descrizione degli strumenti si passa alla loro collocazione operativa. La seconda fonte articola l’inbound marketing nelle quattro fasi Attract, Convert, Close e Delight (MICHELI, 2026). La fase Attract punta a diventare visibili; la fase Convert trasforma i visitatori in lead qualificati; la fase Close converte i lead in clienti; la fase Delight persegue fidelizzazione e promozione del cliente (MICHELI, 2026). Nella fase Close l’email marketing automation di nurturing invia sequenze automatizzate a seguito di azioni specifiche, come download di contenuti o partecipazione a webinar, per educare progressivamente il lead all’offerta (MICHELI, 2026).</w:t>
      </w:r>
    </w:p>
    <w:p>
      <w:pPr/>
      <w:r>
        <w:rPr/>
        <w:t>Accanto all’inbound, la stessa fonte colloca il paid marketing come acceleratore, distinguendo Google Ads (SEM) e social media advertising (paid social) (MICHELI, 2026). La ripartizione del budget mostra il peso relativo degli strumenti: al content marketing e SEO è destinato il 30%, con creazione di articoli, guide, infografiche, video tutorial e podcast, oltre a ottimizzazione on-page e off-page e Local SEO (MICHELI, 2026). La misurazione chiude il ciclo: attraverso Google Analytics, le piattaforme di social media analytics e il CRM aziendale si riallocano le risorse e si calcola il ROI complessivo confrontando fatturato dei nuovi clienti e costo totale delle attività (MICHELI, 2026). La marketing automation integra CRM, email automation, social media scheduling e lead scoring per una targettizzazione più precisa (MICHELI, 2026).</w:t>
      </w:r>
    </w:p>
    <w:p>
      <w:pPr/>
      <w:r>
        <w:rPr/>
        <w:t>La terza fonte spiega come questi strumenti si distribuiscano lungo il processo di vendita. Nelle PMI internazionali B2B, i social media risultano particolarmente utili nell’ingaggiare i prospect esteri, gli strumenti digitali prevalgono nella fase di persuasione, mentre gli strumenti tradizionali restano dominanti nel customer relationship management (Fraccastoro et al., 2021). La combinazione degli strumenti non è quindi uniforme, ma varia per fase della relazione.</w:t>
      </w:r>
    </w:p>
    <w:p>
      <w:pPr/>
      <w:r>
        <w:rPr/>
        <w:t>La stessa fonte, con approccio grounded-theory, individua condizioni di contorno che modulano l’uso dei canali: cultura relazionale, prossimità geografica, innovazione e risorse tecnologiche, importanza strategica del cliente (Fraccastoro et al., 2021). Un limite di trasferibilità incide qui sulla conclusione: l’evidenza sulla collocazione degli strumenti nel funnel riguarda PMI internazionali B2B, non le PMI italiane in generale, e va dunque applicata con cautela (Fraccastoro et al., 2021).</w:t>
      </w:r>
    </w:p>
    <w:p>
      <w:pPr/>
      <w:r>
        <w:rPr/>
        <w:t>L’insieme delle evidenze stabilisce che gli strumenti descritti dalla tassonomia social e inbound generano valore in funzione della fase in cui operano: i social ingaggiano, gli strumenti digitali persuadono, i canali tradizionali gestiscono la relazione consolidata (Fraccastoro et al., 2021). La coerenza tra formato, canale e fase, misurata via KPI e ROI, determina l’efficacia complessiva del mix (MICHELI, 2026).</w:t>
      </w:r>
    </w:p>
    <w:p>
      <w:pPr>
        <w:pStyle w:val="Heading2"/>
      </w:pPr>
      <w:r>
        <w:rPr/>
        <w:t>1.3 Il digital marketing nelle piccole e medie imprese</w:t>
      </w:r>
    </w:p>
    <w:p>
      <w:pPr/>
      <w:r>
        <w:rPr/>
        <w:t>Le determinanti dell’adozione digitale nelle PMI si organizzano secondo il framework technology–organization–environment, che distingue fattori tecnologici, organizzativi e ambientali (Omrani et al., 2024, p. 1). Lo studio di Omrani e colleghi verifica queste relazioni su un campione di 15.346 PMI europee ed extra-europee, mediante un modello di regressione logit ordinato (Omrani et al., 2024, p. 1).</w:t>
      </w:r>
    </w:p>
    <w:p>
      <w:pPr/>
      <w:r>
        <w:rPr/>
        <w:t>Il risultato empirico assegna il primato al contesto tecnologico. Le infrastrutture informatiche, gli strumenti digitali e il livello di innovazione preesistente emergono come principali driver dell’adozione (Omrani et al., 2024, p. 1). Non è quindi la pressione esterna a spiegare l’adozione, ma la dotazione interna dell’impresa.</w:t>
      </w:r>
    </w:p>
    <w:p>
      <w:pPr/>
      <w:r>
        <w:rPr/>
        <w:t>I coefficienti del modello confermano il peso dei fattori interni. La regolazione interna mostra un legame significativo (β = .168, z = 5,73; p &lt; .01), così come le competenze (β = .208, z = 5,71; p &lt; .01) e l’internazionalizzazione (β = .219, z = 3,82; p &lt; .01) (Omrani et al., 2024, p. 9). Il vincolo finanziario opera in senso opposto, con segno negativo (β = −.214, z = −5,93; p &lt; .01) (Omrani et al., 2024, p. 9).</w:t>
      </w:r>
    </w:p>
    <w:p>
      <w:pPr/>
      <w:r>
        <w:rPr/>
        <w:t>Il contesto ambientale, per contro, incide in misura ridotta. Tra le variabili di business environment solo l’infrastruttura d’impresa esercita un potere predittivo positivo e significativo, sia pure debole (β = .043) (Omrani et al., 2024, p. 9). Questo dato colloca l’ambiente esterno in posizione subordinata rispetto alle capacità organizzative e tecnologiche interne.</w:t>
      </w:r>
    </w:p>
    <w:p>
      <w:pPr/>
      <w:r>
        <w:rPr/>
        <w:t>Le implicazioni pratiche dello studio rafforzano tale lettura. Prima di investire in tecnologie digitali, le PMI dovrebbero valutare la readiness della propria organizzazione, anziché adottare comportamenti mimetici dettati dalla pressione esterna (Omrani et al., 2024, p. 11). La costruzione di un’infrastruttura IT adeguata rappresenta una sfida che molte PMI affrontano ancora impreparate, mentre puntano a tecnologie come AI, Big data e IoT (Omrani et al., 2024, p. 11). Gli autori raccomandano perciò un approccio strategico integrato, con una roadmap tecnologica che includa l’aggiornamento delle competenze e investimenti nell’upskilling dei dipendenti (Omrani et al., 2024, p. 1).</w:t>
      </w:r>
    </w:p>
    <w:p>
      <w:pPr/>
      <w:r>
        <w:rPr/>
        <w:t>L’evidenza qualitativa di settore converge sulla prevalenza dei fattori interni. Lo studio sulle PMI dell’edilizia residenziale, basato su interviste con imprese e attori di industrie adiacenti, documenta un ampio riconoscimento del valore del digital marketing (Malesev &amp; Cherry, 2021, p. 1). Tuttavia l’adozione effettiva è compromessa da carenze nell’analisi dell’ambiente esterno e dalla mancanza degli investimenti e della formazione necessari a pianificare, monitorare e mantenere strategie e obiettivi aggiornati (Malesev &amp; Cherry, 2021, p. 1).</w:t>
      </w:r>
    </w:p>
    <w:p>
      <w:pPr/>
      <w:r>
        <w:rPr/>
        <w:t>La stessa ricerca rileva una persistenza di orientamenti tradizionali. Le PMI conservano un bias verso il marketing «tangibile», pur comprendendo che le strategie digitali e social sono più economiche e rapide (Malesev &amp; Cherry, 2021, p. 12). L’efficacia dei canali digitali dipende inoltre dagli obiettivi: le imprese che perseguono brand awareness, qualità percepita e creazione di clienti-avvocati ottengono risultati migliori rispetto a chi adotta una strategia reattiva limitata alle promozioni (Malesev &amp; Cherry, 2021, p. 12). Il suggerimento operativo è quindi comprendere l’ambiente più ampio e i driver del cambiamento del settore prima di focalizzarsi sui canali digitali (Malesev &amp; Cherry, 2021, p. 14).</w:t>
      </w:r>
    </w:p>
    <w:p>
      <w:pPr/>
      <w:r>
        <w:rPr/>
        <w:t>Il confronto tra le due fonti è metodologicamente asimmetrico ma convergente nella sostanza. L’evidenza quantitativa cross-country e quella qualitativa settoriale indicano entrambe che le determinanti decisive risiedono nelle competenze, nelle risorse e nella capacità di analisi interna. Un limite di trasferibilità va segnalato dove incide sulla conclusione: l’evidenza qualitativa riguarda uno specifico settore, l’edilizia residenziale, e non le PMI italiane in generale (Malesev &amp; Cherry, 2021, p. 1).</w:t>
      </w:r>
    </w:p>
    <w:p>
      <w:pPr/>
      <w:r>
        <w:rPr/>
        <w:t>La cornice concettuale più ampia è fornita dalla systematic review su 310 articoli pubblicati tra il 2006 e il 2015 in 69 riviste dei campi small firms/entrepreneurship e management/marketing (Bocconcelli et al., 2016). La rassegna evidenzia il ruolo emergente delle reti e delle tecnologie dell’informazione e della comunicazione nel comportamento di marketing delle PMI (Bocconcelli et al., 2016). Segnala però un gap di ricerca sulle pratiche di marketing specifiche e una distanza tra le basi teoriche dei contributi e lo studio effettivo del comportamento di marketing delle PMI (Bocconcelli et al., 2016).</w:t>
      </w:r>
    </w:p>
    <w:p>
      <w:pPr/>
      <w:r>
        <w:rPr/>
        <w:t>Questa distanza tra teoria e pratica indica dove si colloca l’ostacolo all’adozione efficace. Le risorse, le relazioni e le reti rappresentano le direttrici che, combinate con la resource-based view e la teoria delle dynamic capabilities, la review indica come promettenti per la ricerca futura (Bocconcelli et al., 2016). L’insieme delle evidenze stabilisce così che l’adozione efficace del digital marketing nelle PMI non è vincolata primariamente dal contesto ambientale, bensì dalle capacità organizzative interne: competenze, risorse finanziarie, infrastruttura tecnologica e capacità di analisi, con l’ambiente esterno relegato a fattore predittivo di peso marginale (Omrani et al., 2024, p. 9).</w:t>
      </w:r>
    </w:p>
    <w:p>
      <w:pPr>
        <w:pStyle w:val="Heading1"/>
      </w:pPr>
      <w:r>
        <w:rPr/>
        <w:t>2. Social media e customer loyalty nelle PMI</w:t>
      </w:r>
    </w:p>
    <w:p>
      <w:pPr>
        <w:pStyle w:val="Heading2"/>
      </w:pPr>
      <w:r>
        <w:rPr/>
        <w:t>2.1 Il ruolo dei social media nella comunicazione d'impresa</w:t>
      </w:r>
    </w:p>
    <w:p>
      <w:pPr/>
      <w:r>
        <w:rPr/>
        <w:t>Il social media marketing si definisce come uso strategico e deliberato delle piattaforme sociali per conseguire vantaggio competitivo, e non come mera presenza online. La sua rilevanza nasce dall’evoluzione del ruolo dei social media, passati da singolo strumento di marketing a fonte di marketing intelligence, in cui l’impresa può osservare, analizzare e prevedere i comportamenti dei clienti (Li et al., 2020, p. 1). Questa transizione rende imperativo per i marketer sfruttare i social media in modo strategico per ottenere vantaggio competitivo (Li et al., 2020, p. 1).</w:t>
      </w:r>
    </w:p>
    <w:p>
      <w:pPr/>
      <w:r>
        <w:rPr/>
        <w:t>La concettualizzazione della strategia di social media marketing poggia sui modelli mentali dei manager, che determinano il sense-making e inquadrano il ruolo specifico attribuito ai social media nelle attività di marketing (Li et al., 2020, p. 7). Rydén et al. (2015), ripresi dalla fonte, individuano quattro obiettivi con altrettanti modelli mentali: promuovere e vendere (business-to-customers), connettere e collaborare (business-with-customers), ascoltare e apprendere (business-from-customers), responsabilizzare e coinvolgere (business-for-customers) (Li et al., 2020, p. 7). Questa quadripartizione mostra che la strategia varia a seconda della direzione attribuita alla relazione con il cliente.</w:t>
      </w:r>
    </w:p>
    <w:p>
      <w:pPr/>
      <w:r>
        <w:rPr/>
        <w:t>La direzione delle interazioni social assume tre forme, la prima delle quali è l’interazione unidirezionale, ossia la comunicazione tradizionale in cui l’impresa dissemina contenuti e i clienti osservano e reagiscono passivamente (Li et al., 2020, p. 7). Il passaggio a forme bidirezionali segna il salto qualitativo della strategia.</w:t>
      </w:r>
    </w:p>
    <w:p>
      <w:pPr/>
      <w:r>
        <w:rPr/>
        <w:t>La tassonomia per livello di maturità distingue tipi strategici crescenti. La social content strategy adotta un approccio prevalentemente di tipo «push», con contenuti consegnati (Li et al., 2020, p. 9). La social monitoring strategy richiede invece il coinvolgimento attivo dell’impresa nell’intero processo comunicativo, dalla consegna del contenuto alla risposta del cliente (Li et al., 2020, p. 9). Essa non si limita a osservare e analizzare i comportamenti, ma ricerca attivamente e risponde a bisogni e reclami online, configurando un processo bidirezionale in cui l’iniziativa parte dal cliente e l’impresa ascolta, apprende e reagisce sfruttando i dati comportamentali (Li et al., 2020, p. 9).</w:t>
      </w:r>
    </w:p>
    <w:p>
      <w:pPr/>
      <w:r>
        <w:rPr/>
        <w:t>Il livello più maturo è la social CRM strategy: l’engagement del cliente e le capacità di social CRM ne costituiscono il nucleo, che incide positivamente sul vantaggio competitivo e sulla performance (Li et al., 2020, p. 12). La fonte raccomanda un’enfasi continua e sistematica sul coinvolgimento del cliente, poiché ciò tende a produrre risultati finanziari e non finanziari favorevoli (Li et al., 2020, p. 12). Integrazione delle risorse del cliente e condivisione della conoscenza del cliente concorrono a questa capacità (Li et al., 2020, p. 12). Sul versante delle criticità, le strategie di risposta dell’impresa, dalle scuse pubbliche alle risposte orientate alla soluzione e agli approcci accomodanti, si rivelano utili nel gestire il passaparola elettronico negativo (Li et al., 2020, p. 12).</w:t>
      </w:r>
    </w:p>
    <w:p>
      <w:pPr/>
      <w:r>
        <w:rPr/>
        <w:t>Il carattere partecipativo di questa comunicazione trova conferma nella letteratura più ampia. Una rassegna di settantuno articoli qualifica i social media come canale di comunicazione ad alto impatto, che facilita l’interazione partecipativa tra imprese, gruppi, società, organizzazioni, consumatori, comunità e forum (Dwivedi et al., 2015, p. 2). La stessa rassegna raccoglie le molteplici sfaccettature del fenomeno e identifica i limiti emergenti nella letteratura sui social media, indicando direzioni di ricerca futura (Dwivedi et al., 2015, p. 2).</w:t>
      </w:r>
    </w:p>
    <w:p>
      <w:pPr/>
      <w:r>
        <w:rPr/>
        <w:t>Il confronto tra le due fonti chiarisce la natura del costrutto: il modello di offre una tassonomia strutturata e validata di tipi strategici, mentre fotografa lo stato della letteratura e ne segnala le lacune. Un limite di trasferibilità incide qui: la rassegna è di natura ricognitiva e non isola dati specifici sulle piccole e medie imprese italiane (Dwivedi et al., 2015, p. 2). La convergenza delle due fonti stabilisce che i social media operano come leva strategica della comunicazione d’impresa, articolata in tipologie di crescente maturità, dal promuovere e vendere fino al social CRM che integra engagement e conoscenza del cliente per produrre vantaggio competitivo e performance (Li et al., 2020, p. 12).</w:t>
      </w:r>
    </w:p>
    <w:p>
      <w:pPr>
        <w:pStyle w:val="Heading2"/>
      </w:pPr>
      <w:r>
        <w:rPr/>
        <w:t>2.2 Concetti e determinanti della fidelizzazione del cliente</w:t>
      </w:r>
    </w:p>
    <w:p>
      <w:pPr/>
      <w:r>
        <w:rPr/>
        <w:t>La fidelizzazione del cliente si definisce, entro il ciclo inbound, come l’esito della fase Delight, dove il cliente acquisito non solo rinnova i contratti ed effettua upgrade verso pacchetti di servizio superiori, ma si trasforma in promoter dell’impresa (MICHELI, 2026, p. 57). La stessa fonte àncora tale esito a un obiettivo misurabile, un customer retention rate intorno all’85% annuale (MICHELI, 2026, p. 57).</w:t>
      </w:r>
    </w:p>
    <w:p>
      <w:pPr/>
      <w:r>
        <w:rPr/>
        <w:t>La componente relazionale è esplicita negli strumenti che alimentano la fase. Il customer success management assegna a ciascun cliente un referente dedicato, responsabile non solo dell’erogazione del servizio ma dell’individuazione di nuove opportunità di crescita del cliente stesso (MICHELI, 2026, p. 57). Accanto a esso, una reportistica trasparente e «ROI oriented», mensile per tutti i clienti e bisettimanale per i pacchetti PREMIUM, quantifica il valore generato (MICHELI, 2026, p. 57). La fidelizzazione risulta quindi un processo di interazione continua, non un singolo atto d’acquisto.</w:t>
      </w:r>
    </w:p>
    <w:p>
      <w:pPr/>
      <w:r>
        <w:rPr/>
        <w:t>Questa definizione va collocata nel funnel. La fase Delight segue Attract, Convert e Close, e presuppone un cliente già acquisito (MICHELI, 2026, p. 3). La collocazione ha una conseguenza analitica: la fidelizzazione non è un attributo iniziale del rapporto, ma un esito costruito a valle, dopo la conversione, attraverso la qualità del servizio erogato.</w:t>
      </w:r>
    </w:p>
    <w:p>
      <w:pPr/>
      <w:r>
        <w:rPr/>
        <w:t>Le determinanti relazionali trovano un fondamento empirico nella seconda fonte. Le imprese istituiscono una pagina Facebook per sviluppare comunicazione one-to-one con gli utenti, personalizzare i servizi e accrescere brand loyalty e reputazione (Scuotto et al., 2016, p. 4). La brand loyalty appare così legata all’interazione bidirezionale abilitata dai social networking sites, non alla sola esposizione promozionale. Twitter, per contro, è indicato come canale di dubbia utilità se l’impresa non è in grado di rispondere prontamente (Scuotto et al., 2016, p. 4). La reattività è dunque condizione della relazione, non suo mero corollario.</w:t>
      </w:r>
    </w:p>
    <w:p>
      <w:pPr/>
      <w:r>
        <w:rPr/>
        <w:t>La co-creazione integra il quadro. Le imprese usano gli SNS per descrivere e promuovere nuovi prodotti o servizi ai clienti potenziali con cui co-creano idee di business innovative (Scuotto et al., 2016, p. 4). La conoscenza circola perché le imprese generano, modificano, condividono e discutono contenuti internet con clienti globali (Scuotto et al., 2016, p. 4). La relazione online produce quindi conoscenza, e non solo scambio transazionale.</w:t>
      </w:r>
    </w:p>
    <w:p>
      <w:pPr/>
      <w:r>
        <w:rPr/>
        <w:t>La determinante indiretta è la capacità di assorbire tale conoscenza. La fonte richiama esplicitamente l’absorptive capacity come costrutto rilevante per l’innovazione abilitata dai social media, con riferimento agli studi su assimilazione dei social media e pressioni istituzionali e sugli antecedenti della potential absorptive capacity (Scuotto et al., 2016, p. 13); p. 14. Ne segue che le comunità online e l’interazione con i clienti alimentano la relazione durevole solo se l’impresa possiede la capacità di trasformare il valore delle relazioni in conoscenza utilizzabile.</w:t>
      </w:r>
    </w:p>
    <w:p>
      <w:pPr/>
      <w:r>
        <w:rPr/>
        <w:t>Due limiti incidono sulla conclusione. La fonte empirica dichiara di non aver potuto analizzare come l’uso degli SNS tra i dipendenti possa incoraggiarli a creare nuovi prodotti o servizi, e sollecita studi ravvicinati sulle PMI mediante casi (Scuotto et al., 2016, p. 12). Il costrutto di absorptive capacity resta quindi provato per il processo di innovazione, e la sua estensione diretta alla fidelizzazione del cliente non è isolata da dati specifici nella fonte. La definizione operativa di fidelizzazione, per parte sua, proviene da un piano d’impresa nel settore turistico-ricettivo, e il retention rate dell’85% è un target progettato, non un dato validato su un campione (MICHELI, 2026, p. 72).</w:t>
      </w:r>
    </w:p>
    <w:p>
      <w:pPr/>
      <w:r>
        <w:rPr/>
        <w:t>Il confronto tra le due fonti settla la questione. La prima ancora la fidelizzazione a una fase del funnel e a strumenti di servizio relazionale, con un obiettivo di retention quantificato (MICHELI, 2026, p. 57). La seconda spiega perché quella relazione produce valore durevole: comunità online, interazione e co-creazione generano conoscenza, che l’impresa trattiene in funzione della propria capacità di assorbimento (Scuotto et al., 2016, p. 4). La fidelizzazione dipende dunque dalla qualità dell’interazione continua e dalla capacità dell’impresa di assorbire la conoscenza prodotta dalle relazioni online, condizione documentata per PMI knowledge- e labour-intensive (Scuotto et al., 2016, p. 4).</w:t>
      </w:r>
    </w:p>
    <w:p>
      <w:pPr>
        <w:pStyle w:val="Heading2"/>
      </w:pPr>
      <w:r>
        <w:rPr/>
        <w:t>2.3 Social media marketing e relazione con il cliente nelle PMI</w:t>
      </w:r>
    </w:p>
    <w:p>
      <w:pPr/>
      <w:r>
        <w:rPr/>
        <w:t>Le PMI internazionali B2B distribuiscono social media, strumenti digitali e tradizionali in modo non uniforme lungo le tre fasi principali del processo di vendita (Fraccastoro et al., 2021). I social media risultano particolarmente utili nell’ingaggiare i prospect esteri, mentre gli strumenti digitali prevalgono nella fase di persuasione (Fraccastoro et al., 2021).</w:t>
      </w:r>
    </w:p>
    <w:p>
      <w:pPr/>
      <w:r>
        <w:rPr/>
        <w:t>Nella gestione della relazione consolidata gli strumenti tradizionali restano dominanti (Fraccastoro et al., 2021). Questo scarto colloca il punto di forza dei social nell’attrazione iniziale e non nel customer relationship management, dove la relazione richiede continuità e strumenti diversi (Fraccastoro et al., 2021).</w:t>
      </w:r>
    </w:p>
    <w:p>
      <w:pPr/>
      <w:r>
        <w:rPr/>
        <w:t>La stessa fonte, con approccio grounded-theory, individua condizioni di contorno che modulano l’uso dei canali: cultura relazionale, prossimità geografica, innovazione e risorse tecnologiche, importanza strategica del cliente (Fraccastoro et al., 2021). Queste boundary conditions spiegano perché lo stesso mix di strumenti non produce gli stessi esiti relazionali in contesti diversi.</w:t>
      </w:r>
    </w:p>
    <w:p>
      <w:pPr/>
      <w:r>
        <w:rPr/>
        <w:t>La collocazione dei canali per fase dipende dunque dal contesto: dove la cultura è relazionale e il cliente è strategico, la relazione richiede prossimità e non si esaurisce nell’interazione digitale (Fraccastoro et al., 2021). Le risorse tecnologiche disponibili condizionano a loro volta la possibilità stessa di spostare la gestione della relazione su piattaforme digitali (Fraccastoro et al., 2021).</w:t>
      </w:r>
    </w:p>
    <w:p>
      <w:pPr/>
      <w:r>
        <w:rPr/>
        <w:t>Un limite di trasferibilità incide sulla conclusione: l’evidenza riguarda PMI internazionali operanti in mercati B2B, non le PMI italiane in generale, e va applicata con cautela (Fraccastoro et al., 2021). La direzione del rapporto tra fase e strumento resta però coerente con le altre evidenze.</w:t>
      </w:r>
    </w:p>
    <w:p>
      <w:pPr/>
      <w:r>
        <w:rPr/>
        <w:t>I social networking sites, nella ricerca su 215 PMI knowledge- e labour-intensive, forniscono una ricchezza di informazioni sugli individui e sulle loro reti, utilizzabile per finalità di business (Scuotto et al., 2016, p. 1). Consentono alle imprese di creare comunità online e di interagire attivamente con attori esterni, tra cui i clienti, per acquisire e assorbire conoscenza esterna (Scuotto et al., 2016, p. 1).</w:t>
      </w:r>
    </w:p>
    <w:p>
      <w:pPr/>
      <w:r>
        <w:rPr/>
        <w:t>Questa interazione continua migliora la conoscenza del cliente e alimenta l’innovazione, ma la fonte prova il legame per la performance innovativa, non per la fidelizzazione in senso stretto (Scuotto et al., 2016, p. 3). L’estensione alla gestione della relazione va quindi qualificata come plausibile e non come dato isolato.</w:t>
      </w:r>
    </w:p>
    <w:p>
      <w:pPr/>
      <w:r>
        <w:rPr/>
        <w:t>La tassonomia delle strategie di social media marketing classifica quattro tipi per livello di maturità strategica: social commerce, social content, social monitoring e social CRM (Li et al., 2020, p. 1). Il social CRM rappresenta lo stadio in cui l’impresa coltiva la competenza di usare le informazioni generate dalle interazioni sui social per identificare e sviluppare clienti fedeli (Li et al., 2020, p. 4).</w:t>
      </w:r>
    </w:p>
    <w:p>
      <w:pPr/>
      <w:r>
        <w:rPr/>
        <w:t>Il social CRM è dunque una capability costruita sulle interazioni firm–customer e customer–customer trattate come risorse strategiche, convertibili in capacità di marketing (Li et al., 2020, p. 4). Questa lettura riconcilia le due evidenze: i social generano interazione e conoscenza, ma la fidelizzazione richiede che l’impresa integri quelle informazioni in una capacità organizzata di relazione (Li et al., 2020, p. 4).</w:t>
      </w:r>
    </w:p>
    <w:p>
      <w:pPr/>
      <w:r>
        <w:rPr/>
        <w:t>La stessa fonte segnala che social media e marketing tradizionale hanno un impatto sinergico sulle vendite, e raccomanda di combinarli per ottenere risultati superiori (Li et al., 2020, p. 11). L’integrazione tra strumenti, e non la loro sostituzione, è quindi la condizione indicata perché l’engagement si traduca in relazione durevole.</w:t>
      </w:r>
    </w:p>
    <w:p>
      <w:pPr/>
      <w:r>
        <w:rPr/>
        <w:t>Il confronto tra le fonti settla la questione lungo l’asse fase–strumento. Nella fase di attrazione i social eccellono nell’engagement dei prospect (Fraccastoro et al., 2021); nella gestione della relazione consolidata prevalgono ancora gli strumenti tradizionali (Fraccastoro et al., 2021); il passaggio dall’una all’altra dipende dalla maturità raggiunta, che culmina nel social CRM (Li et al., 2020, p. 1). La conoscenza del cliente prodotta dall’interazione sui social networking sites diventa vantaggio relazionale solo se l’impresa possiede la capacità di assorbirla e organizzarla (Scuotto et al., 2016, p. 1).</w:t>
      </w:r>
    </w:p>
    <w:p>
      <w:pPr>
        <w:pStyle w:val="Heading1"/>
      </w:pPr>
      <w:r>
        <w:rPr/>
        <w:t>3. Analisi di casi ed evidenze empiriche</w:t>
      </w:r>
    </w:p>
    <w:p>
      <w:pPr>
        <w:pStyle w:val="Heading2"/>
      </w:pPr>
      <w:r>
        <w:rPr/>
        <w:t>3.1 Metodologia dell'analisi</w:t>
      </w:r>
    </w:p>
    <w:p>
      <w:pPr/>
      <w:r>
        <w:rPr/>
        <w:t>L’analisi empirica di questo elaborato adotta un approccio qualitativo basato su casi, coerente con la natura relazionale e processuale dei fenomeni osservati nelle piccole e medie imprese italiane. La scelta trova fondamento in uno studio che disegna una ricerca esplorativa attraverso l’analisi qualitativa di un cross-sectional embedded single-case study (VERNUCCIO &amp; CECCOTTI, 2018, p. 2). Il disegno esplorativo è indicato quando l’obiettivo è far emergere dinamiche non ancora consolidate nella letteratura, come quelle che si sviluppano nello scenario relazionale digitale.</w:t>
      </w:r>
    </w:p>
    <w:p>
      <w:pPr/>
      <w:r>
        <w:rPr/>
        <w:t>L’unità di analisi in quella fonte è il network di comunicazione sviluppato attorno a Zooppa, una delle principali piattaforme di creative crowdsourcing (VERNUCCIO &amp; CECCOTTI, 2018, p. 2). La definizione dell’unità di analisi come rete relazionale, e non come singola impresa isolata, orienta la selezione dei casi verso contesti in cui l’interazione tra più attori è il fenomeno da spiegare.</w:t>
      </w:r>
    </w:p>
    <w:p>
      <w:pPr/>
      <w:r>
        <w:rPr/>
        <w:t>Il procedimento di analisi documentato combina più tecniche. I colloqui sono stati registrati, trascritti e analizzati con logica abduttiva e secondo le linee guida della grounded analysis, mediante un processo di codifica iterativo e multi-fase (VERNUCCIO &amp; CECCOTTI, 2018, p. 10). La codifica comprende la thematic analysis applicata sia alle interviste sia agli altri documenti e dati qualitativi frutto dell’osservazione diretta (VERNUCCIO &amp; CECCOTTI, 2018, p. 10). Da tale procedimento emergono gradualmente categorie tematiche chiave in risposta alle domande di ricerca (VERNUCCIO &amp; CECCOTTI, 2018, p. 10).</w:t>
      </w:r>
    </w:p>
    <w:p>
      <w:pPr/>
      <w:r>
        <w:rPr/>
        <w:t>I criteri di selezione dei casi sono contestuali. Una seconda fonte seleziona il caso della Regione Toscana in quanto area a elevata concentrazione di piccole strutture ricettive e con un patrimonio turistico rilevante, contesto particolarmente adatto a osservare il fenomeno della trasformazione digitale delle PMI (MICHELI, 2026). Il modello proposto in quella tesi è costruito sulla base dell’evidenza teorica ed empirica raccolta (MICHELI, 2026). Ciò offre un criterio di selezione fondato sulla rilevanza del contesto rispetto al fenomeno indagato, non sulla rappresentatività statistica.</w:t>
      </w:r>
    </w:p>
    <w:p>
      <w:pPr/>
      <w:r>
        <w:rPr/>
        <w:t>Il confronto tra i due impianti chiarisce le opzioni disponibili. Il primo adotta un single-case study incorporato, con più unità di analisi entro un unico caso (VERNUCCIO &amp; CECCOTTI, 2018, p. 2); il secondo applica evidenza teorica ed empirica a un contesto regionale delimitato (MICHELI, 2026). Entrambi condividono la logica qualitativa e la selezione motivata dalla pertinenza del caso al costrutto studiato.</w:t>
      </w:r>
    </w:p>
    <w:p>
      <w:pPr/>
      <w:r>
        <w:rPr/>
        <w:t>Un limite di generalizzabilità incide direttamente sulla conclusione: il disegno single-case è per definizione esplorativo e non consente inferenze statistiche su una popolazione (VERNUCCIO &amp; CECCOTTI, 2018, p. 2). La strategia di validità non è la generalizzabilità campionaria, ma la costruzione di un framework concettuale interpretativo derivato dalla codifica multi-fase e dalla triangolazione tra interviste e osservazione diretta (VERNUCCIO &amp; CECCOTTI, 2018, p. 10).</w:t>
      </w:r>
    </w:p>
    <w:p>
      <w:pPr/>
      <w:r>
        <w:rPr/>
        <w:t>L’analisi empirica adotta dunque un metodo qualitativo per casi, adatto a esplorare fenomeni relazionali complessi ma con validità non generalizzabile a tutte le PMI italiane.</w:t>
      </w:r>
    </w:p>
    <w:p>
      <w:pPr>
        <w:pStyle w:val="Heading2"/>
      </w:pPr>
      <w:r>
        <w:rPr/>
        <w:t>3.2 Casi di studio di PMI italiane</w:t>
      </w:r>
    </w:p>
    <w:p>
      <w:pPr/>
      <w:r>
        <w:rPr/>
        <w:t>Il caso Zooppa documenta il network della comunicazione di marketing che si sviluppa intorno a una delle principali piattaforme di creative crowdsourcing nello scenario internazionale (VERNUCCIO &amp; CECCOTTI, 2018, p. 1). L’unità d’analisi non è la singola impresa, ma il network relazionale che collega brand, agenzie tradizionali, digital agency e centri media (VERNUCCIO &amp; CECCOTTI, 2018, p. 2).</w:t>
      </w:r>
    </w:p>
    <w:p>
      <w:pPr/>
      <w:r>
        <w:rPr/>
        <w:t>Lo studio delinea gli obiettivi perseguiti dai diversi attori del network e la loro evoluzione in termini di ruoli nelle nuove dinamiche relazionali (VERNUCCIO &amp; CECCOTTI, 2018, p. 2). Tra questi attori figurano espressamente il brand, l’agenzia e i membri creativi della crowd (VERNUCCIO &amp; CECCOTTI, 2018, p. 2). La fonte elabora inoltre un framework concettuale relativo alle emergenti architetture crowd-driven (VERNUCCIO &amp; CECCOTTI, 2018, p. 2).</w:t>
      </w:r>
    </w:p>
    <w:p>
      <w:pPr/>
      <w:r>
        <w:rPr/>
        <w:t>Tre determinanti orientano il ricorso alla piattaforma: le spinte che portano i nodi del network al creative crowdsourcing, l’evoluzione di quei nodi nelle nuove dinamiche e le possibili architetture emergenti (VERNUCCIO &amp; CECCOTTI, 2018, p. 3). La relazione col cliente, in questo caso, passa dunque per l’apertura a una comunità creativa esterna che rimodella i ruoli tra committente e partner di comunicazione (VERNUCCIO &amp; CECCOTTI, 2018, p. 3).</w:t>
      </w:r>
    </w:p>
    <w:p>
      <w:pPr/>
      <w:r>
        <w:rPr/>
        <w:t>Il caso delle PMI turistico-ricettive sposta il fuoco sulla maturità digitale. La tesi rileva un divario significativo tra i servizi di digital marketing disponibili sul mercato e i bisogni specifici delle PMI turistiche, spesso caratterizzate da risorse limitate e da un basso livello di maturità digitale (MICHELI, 2026). Il contesto osservato è la Regione Toscana, area ad alta concentrazione di piccole strutture ricettive (MICHELI, 2026).</w:t>
      </w:r>
    </w:p>
    <w:p>
      <w:pPr/>
      <w:r>
        <w:rPr/>
        <w:t>La fidelizzazione è trattata come fase specifica del percorso inbound. La fase «Delight» è dedicata alle strategie per la fidelizzazione e la promozione del cliente, collocata dopo Attract, Convert e Close (MICHELI, 2026, p. 3). In questo modello il social non attrae soltanto il prospect, ma sostiene la relazione con il cliente già acquisito, trasformandolo in promotore (MICHELI, 2026, p. 3).</w:t>
      </w:r>
    </w:p>
    <w:p>
      <w:pPr/>
      <w:r>
        <w:rPr/>
        <w:t>Il caso ICE documenta invece l’export e l’artigianato attraverso l’azione formativa pubblica. In Italia cresce notevolmente la domanda interna tramite il canale digitale (Marvasi, 2018). L’ICE ha potenziato programmi di formazione rivolti principalmente alle aziende di piccole e medio-piccole dimensioni, con corsi di data e web marketing e focus sulla social media strategy (Marvasi, 2018, p. 116). I corsi sull’innovazione digitale affrontano web e social media strategy e storytelling nell’ambito del Piano PES 2, rivolto alle regioni italiane «meno sviluppate» e «in transizione» (Marvasi, 2018, p. 117).</w:t>
      </w:r>
    </w:p>
    <w:p>
      <w:pPr/>
      <w:r>
        <w:rPr/>
        <w:t>L’iniziativa non è astratta: un primo seminario a Torino nel dicembre 2017 ha coinvolto 23 partecipanti, con successivi eventi a Lecco il 26 febbraio 2018 e a Milano il 19 giugno 2018 (Marvasi, 2018, p. 117). La fidelizzazione, in questo terzo caso, è mediata: l’impresa acquisisce competenze social attraverso la formazione esterna prima di poter presidiare la relazione con il cliente estero.</w:t>
      </w:r>
    </w:p>
    <w:p>
      <w:pPr/>
      <w:r>
        <w:rPr/>
        <w:t>Il confronto tra i tre contesti mostra usi eterogenei dei social secondo settore e risorse. Nel settore creativo la leva è la ridefinizione del network relazionale attraverso la crowd (VERNUCCIO &amp; CECCOTTI, 2018, p. 3). Nel turistico-ricettivo la fidelizzazione è codificata in una fase di funnel, ma resta condizionata dal basso livello di maturità digitale delle PMI (MICHELI, 2026). Nell’export e nell’artigianato la relazione col cliente digitale dipende da un investimento formativo che precede l’uso stesso degli strumenti (Marvasi, 2018, p. 116).</w:t>
      </w:r>
    </w:p>
    <w:p>
      <w:pPr/>
      <w:r>
        <w:rPr/>
        <w:t>Un limite di trasferibilità incide sulla conclusione: il caso Zooppa ha disegno single-case esplorativo e non consente inferenze statistiche su una popolazione di PMI (VERNUCCIO &amp; CECCOTTI, 2018, p. 2). La fonte turistica è una tesi con business plan che progetta un modello di startup, non un’osservazione validata di risultati di fidelizzazione (MICHELI, 2026). La fonte ICE documenta attività di formazione e la crescita del canale, ma non isola misure di ritenzione ottenute dalle imprese partecipanti (Marvasi, 2018, p. 116).</w:t>
      </w:r>
    </w:p>
    <w:p>
      <w:pPr/>
      <w:r>
        <w:rPr/>
        <w:t>I tre casi convergono su un punto verificabile: dove l’impresa investe in competenze e contenuti la relazione col cliente si struttura, mentre il basso livello di maturità digitale delle PMI turistiche circoscrive l’efficacia degli stessi strumenti (MICHELI, 2026).</w:t>
      </w:r>
    </w:p>
    <w:p>
      <w:pPr>
        <w:pStyle w:val="Heading2"/>
      </w:pPr>
      <w:r>
        <w:rPr/>
        <w:t>3.3 Discussione dei risultati</w:t>
      </w:r>
    </w:p>
    <w:p>
      <w:pPr/>
      <w:r>
        <w:rPr/>
        <w:t>L’evidenza quantitativa più ampia disponibile misura i driver dell’adozione digitale su 15.346 PMI di EU27 e dodici Paesi extra-UE, con un modello di regressione logit ordinato (Omrani et al., 2024, p. 2). Il risultato centrale è la primazia dei fattori tecnologici e organizzativi, mentre l’influenza dell’ambiente esterno risulta marginale (Omrani et al., 2024, p. 2). La stessa analisi individua nel deficit di competenze umane e di risorse finanziarie la sfida principale connessa all’adozione (Omrani et al., 2024, p. 2).</w:t>
      </w:r>
    </w:p>
    <w:p>
      <w:pPr/>
      <w:r>
        <w:rPr/>
        <w:t>Questo dato quantitativo permette di leggere i pattern dei casi non come episodi isolati, ma come manifestazione di una regolarità. I casi già esaminati convergono infatti su un punto verificabile: dove l’impresa investe in competenze e contenuti la relazione si struttura. La fonte sui driver conferma che l’adozione è predominantemente plasmata da due contesti, quello tecnologico e quello organizzativo (Omrani et al., 2024, p. 10). L’ambiente esterno ha «little influence on the adoption decision» (Omrani et al., 2024, p. 10).</w:t>
      </w:r>
    </w:p>
    <w:p>
      <w:pPr/>
      <w:r>
        <w:rPr/>
        <w:t>La barriera di competenze e investimento ricorre trasversalmente in fonti con disegni e settori diversi. Nel settore delle costruzioni, tutti i rispondenti hanno un coinvolgimento nel marketing digitale e social, ma dimensione, budget ridotti e limitata capacità di reclutare personale ne impediscono lo scaling oltre l’attuale livello di comfort ed expertise (Malesev &amp; Cherry, 2021, p. 11). La stessa fonte, per le imprese minori, segnala tempo insufficiente ad assorbire e analizzare tutti i dati e a formulare una risposta appropriata (Malesev &amp; Cherry, 2021, p. 5).</w:t>
      </w:r>
    </w:p>
    <w:p>
      <w:pPr/>
      <w:r>
        <w:rPr/>
        <w:t>La raccomandazione che ne discende è la formazione formale dei titolari in marketing management e comunicazione integrata, con focus sulle capacità social, tanto più necessaria quando l’impresa non può assumere uno specialista dedicato (Malesev &amp; Cherry, 2021, p. 14). Il confronto con i casi italiani rafforza il pattern: l’investimento formativo precede l’uso stesso degli strumenti, come documentato nelle attività dell’ICE per le PMI (Marvasi, 2018, p. 116). La convergenza tra evidenza quantitativa europea ed evidenza qualitativa settoriale indica che il vincolo non è ambientale ma interno all’organizzazione.</w:t>
      </w:r>
    </w:p>
    <w:p>
      <w:pPr/>
      <w:r>
        <w:rPr/>
        <w:t>Il secondo pattern riguarda l’asimmetria tra engagement e gestione della relazione. L’approccio grounded-theory su PMI internazionali B2B colloca i social come particolarmente utili nell’ingaggiare i prospect esteri (Fraccastoro et al., 2021). Gli strumenti digitali prevalgono nella fase di persuasione, mentre gli strumenti tradizionali restano dominanti nel customer relationship management (Fraccastoro et al., 2021). I social eccellono dunque nell’attrazione, ma non presidiano di per sé la fase in cui la relazione si consolida in fidelizzazione.</w:t>
      </w:r>
    </w:p>
    <w:p>
      <w:pPr/>
      <w:r>
        <w:rPr/>
        <w:t>La stessa fonte individua condizioni di contorno che modulano l’uso dei canali: cultura relazionale, prossimità geografica, innovazione e risorse tecnologiche, importanza strategica del cliente (Fraccastoro et al., 2021). Queste condizioni riportano l’asimmetria engagement–relazione dentro il perimetro delle capacità e risorse organizzative già individuate come driver dominanti (Omrani et al., 2024, p. 10).</w:t>
      </w:r>
    </w:p>
    <w:p>
      <w:pPr/>
      <w:r>
        <w:rPr/>
        <w:t>Un limite di trasferibilità incide sulla conclusione: l’evidenza sull’asimmetria riguarda PMI internazionali B2B, non le PMI italiane in generale (Fraccastoro et al., 2021). Un secondo limite: i dati sui driver sono cross-sezionali, quindi correlazionali e non causali (Omrani et al., 2024, p. 7). Entro questi vincoli, le evidenze convergono nell’indicare che la fidelizzazione via social non discende dalla sola presenza online, bensì dal colmare i divari di competenze e finanziamento e dall’integrare i social, che ingaggiano, con gli strumenti che gestiscono la relazione consolidata (Fraccastoro et al., 2021).</w:t>
      </w:r>
    </w:p>
    <w:p>
      <w:pPr>
        <w:pStyle w:val="Heading1"/>
      </w:pPr>
      <w:r>
        <w:rPr/>
        <w:t>Conclusioni</w:t>
      </w:r>
    </w:p>
    <w:p>
      <w:pPr/>
      <w:r>
        <w:rPr/>
        <w:t>Le domande di ricerca dei tre capitoli convergono su un’unica risposta: nelle PMI italiane i social media incidono sulla fidelizzazione come leva relazionale, ma la loro efficacia dipende da capacità organizzative e da una strategia integrata.</w:t>
      </w:r>
    </w:p>
    <w:p>
      <w:pPr/>
      <w:r>
        <w:rPr/>
        <w:t>Il primo capitolo colloca il marketing digitale entro la trasformazione digitale, che ha «altered consumers’expectations and behaviors» e disgregato numerosi mercati (Verhoef et al., 2021). La stessa fonte distingue tre stadi progressivi – digitizzazione, digitalizzazione e trasformazione digitale – chiarendo che il passaggio ai social non è un mero cambio di canale ma un ripensamento del business model (Verhoef et al., 2021).</w:t>
      </w:r>
    </w:p>
    <w:p>
      <w:pPr/>
      <w:r>
        <w:rPr/>
        <w:t>Il secondo capitolo mostra che i social media non operano in modo uniforme lungo la relazione con il cliente. Nelle PMI internazionali B2B essi risultano particolarmente utili nell’ingaggiare i prospect esteri, mentre gli strumenti digitali prevalgono nella fase di persuasione e quelli tradizionali dominano nella gestione della relazione consolidata (Fraccastoro et al., 2021). La stessa fonte identifica condizioni al contorno – cultura relazionale, prossimità geografica, risorse tecnologiche e importanza strategica del cliente – che orientano l’impiego dei diversi strumenti (Fraccastoro et al., 2021). Ne deriva che i social eccellono nell’engagement iniziale, ma la fidelizzazione richiede la loro integrazione con altri canali.</w:t>
      </w:r>
    </w:p>
    <w:p>
      <w:pPr/>
      <w:r>
        <w:rPr/>
        <w:t>Il terzo capitolo àncora questa integrazione alle determinanti dell’adozione digitale. La decisione di adottare tecnologie digitali dipende in primo luogo dal contesto tecnologico, cioè dall’infrastruttura IT esistente e dalla precedente esposizione dei membri dell’organizzazione, seguito dal contesto organizzativo – tasso di innovazione, competenze del personale, regolazione interna e risorse finanziarie (Omrani et al., 2024, p. 10). L’ambiente esterno mostra invece l’impatto più basso, e nessuna evidenza significativa emerge riguardo alla pressione dei partner esterni (Omrani et al., 2024, p. 10).</w:t>
      </w:r>
    </w:p>
    <w:p>
      <w:pPr/>
      <w:r>
        <w:rPr/>
        <w:t>Da queste evidenze discendono raccomandazioni pratiche. Le PMI italiane dovrebbero scegliere gli strumenti secondo la fase della relazione, presidiando i social soprattutto nell’ingaggio dei nuovi clienti (Fraccastoro et al., 2021). Poiché i driver decisivi sono tecnologici e organizzativi (Omrani et al., 2024, p. 10), la priorità va all’investimento in infrastrutture, in competenze del personale e in regolazione interna, più che alla rincorsa di pressioni esterne. L’adozione dei social va infine inquadrata come tappa di un processo di trasformazione digitale che richiede strutture organizzative e metriche di performance specifiche (Verhoef et al., 2021).</w:t>
      </w:r>
    </w:p>
    <w:p>
      <w:pPr/>
      <w:r>
        <w:rPr/>
        <w:t>Due limiti circoscrivono queste conclusioni. L’evidenza sul ruolo dei social lungo il processo di vendita proviene da PMI internazionali B2B, e la sua trasferibilità alle PMI italiane B2C non è dimostrata dalle fonti disponibili (Fraccastoro et al., 2021). Inoltre, lo studio quantitativo sui driver di adozione misura la propensione a adottare tecnologie digitali, non l’effetto diretto sulla fidelizzazione del cliente, che resta desunto e non misurato (Omrani et al., 2024, p. 10).</w:t>
      </w:r>
    </w:p>
    <w:p>
      <w:pPr>
        <w:pStyle w:val="Heading1"/>
      </w:pPr>
      <w:r>
        <w:rPr/>
        <w:t>Bibliografia</w:t>
      </w:r>
    </w:p>
    <w:p>
      <w:pPr/>
      <w:r>
        <w:rPr/>
        <w:t>Bocconcelli, R., Cioppi, M., Fortezza, F., Francioni, B., Pagano, A., Savelli, E., &amp; Splendiani, S. (2016).  SMEs and Marketing: A Systematic Literature Review. International Journal of Management Reviews. https://doi.org/10.1111/ijmr.12128</w:t>
      </w:r>
    </w:p>
    <w:p>
      <w:pPr/>
      <w:r>
        <w:rPr/>
        <w:t>Dwivedi, Y. K., Kapoor, K. K., &amp; Chen, H. (2015).  Social media marketing and advertising. The Marketing Review. https://doi.org/10.1362/146934715x14441363377999</w:t>
      </w:r>
    </w:p>
    <w:p>
      <w:pPr/>
      <w:r>
        <w:rPr/>
        <w:t>Fraccastoro, S., Gabrielsson, M., &amp; Pullins, E. B. (2021).  The integrated use of social media, digital, and traditional communication tools in the B2B sales process of international SMEs. International Business Review. https://doi.org/10.1016/j.ibusrev.2020.101776</w:t>
      </w:r>
    </w:p>
    <w:p>
      <w:pPr/>
      <w:r>
        <w:rPr/>
        <w:t>Li, F., Larimo, J., &amp; Leonidou, L. C. (2020).  Social media marketing strategy: definition, conceptualization, taxonomy, validation, and future agenda. Journal of the Academy of Marketing Science. https://doi.org/10.1007/s11747-020-00733-3</w:t>
      </w:r>
    </w:p>
    <w:p>
      <w:pPr/>
      <w:r>
        <w:rPr/>
        <w:t>Malesev, S., &amp; Cherry, M. (2021).  Digital and Social Media Marketing - Growing Market Share for Construction SMEs. Construction Economics and Building. https://doi.org/10.5130/ajceb.v21i1.7521</w:t>
      </w:r>
    </w:p>
    <w:p>
      <w:pPr/>
      <w:r>
        <w:rPr/>
        <w:t>Marvasi, E. (2018).  Esportazioni e e-commerce delle imprese italiane. Florence Research (University of Florence)</w:t>
      </w:r>
    </w:p>
    <w:p>
      <w:pPr/>
      <w:r>
        <w:rPr/>
        <w:t>MICHELI, I. (2026).  PMI Marketing: modello di business per una startup di digital marketing operante nel settore turistico-ricettivo.. Electronic Theses and Dissertations Repository (University of Pisa)</w:t>
      </w:r>
    </w:p>
    <w:p>
      <w:pPr/>
      <w:r>
        <w:rPr/>
        <w:t>Omrani, N., Rejeb, N., Maalaoui, A., Dabić, M., &amp; Kraus, S. (2024).  Drivers of Digital Transformation in SMEs. IEEE Transactions on Engineering Management. https://doi.org/10.1109/tem.2022.3215727</w:t>
      </w:r>
    </w:p>
    <w:p>
      <w:pPr/>
      <w:r>
        <w:rPr/>
        <w:t>Scuotto, V., Giudice, M. D., &amp; Carayannis, E. G. (2016).  The effect of social networking sites and absorptive capacity on SMES’ innovation performance. The Journal of Technology Transfer. https://doi.org/10.1007/s10961-016-9517-0</w:t>
      </w:r>
    </w:p>
    <w:p>
      <w:pPr/>
      <w:r>
        <w:rPr/>
        <w:t>Venier, F. (2017).  Trasformazione digitale e capacità organizzativa. Le aziende italiane e la sfida del cambiamento. ArTS Archivio della ricerca di Trieste (University of Trieste https://www.units.it/)</w:t>
      </w:r>
    </w:p>
    <w:p>
      <w:pPr/>
      <w:r>
        <w:rPr/>
        <w:t>Verhoef, P. C., Broekhuizen, T., Bart, Y., Bhattacharya, A., Dong, J. Q., Fabian, N., &amp; Haenlein, M. (2021).  Digital transformation: A multidisciplinary reflection and research agenda. Journal of Business Research. https://doi.org/10.1016/j.jbusres.2019.09.022</w:t>
      </w:r>
    </w:p>
    <w:p>
      <w:pPr/>
      <w:r>
        <w:rPr/>
        <w:t>Verma, A. (2025).  Social Media Marketing. Marketing in a Digital World: Strategies, Evolution and Global Impact. https://doi.org/10.2174/9789815305456125010009</w:t>
      </w:r>
    </w:p>
    <w:p>
      <w:pPr/>
      <w:r>
        <w:rPr/>
        <w:t>VERNUCCIO, M., &amp; CECCOTTI, F. (2018).  Creative crowdsourcing e dinamiche relazionali nella comunicazione di marketing. Il caso del network di Zooppa. Sinergie Italian Journal of Management. https://doi.org/10.7433/s103.2017.04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 di digital marketing per le piccole e medie imprese italiane: il ruolo dei social media nella fidelizzazione del cliente</dc:title>
  <dc:subject/>
  <dc:creator/>
  <cp:keywords/>
  <dc:description/>
  <cp:lastModifiedBy/>
  <cp:revision>1</cp:revision>
  <dcterms:created xsi:type="dcterms:W3CDTF">2026-09-16T08:02:01Z</dcterms:created>
  <dcterms:modified xsi:type="dcterms:W3CDTF">2026-09-16T08:02:01Z</dcterms:modified>
  <cp:category/>
</cp:coreProperties>
</file>