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tutela dei dati personali nel rapporto di lavoro: il controllo a distanza dei lavoratori tra Statuto dei lavoratori e GDPR</w:t>
      </w:r>
    </w:p>
    <w:p>
      <w:pPr>
        <w:pStyle w:val="Heading1"/>
      </w:pPr>
      <w:r>
        <w:rPr/>
        <w:t>Introduzione</w:t>
      </w:r>
    </w:p>
    <w:p>
      <w:pPr/>
      <w:r>
        <w:rPr/>
        <w:t>La crescente pervasività delle tecnologie informatiche nei luoghi di lavoro ha reso il rapporto tra potere di controllo datoriale e tutela della riservatezza del lavoratore uno dei nodi più delicati del diritto del lavoro contemporaneo. Il datore di lavoro dispone oggi di strumenti — dispositivi mobili, sistemi di geolocalizzazione, software gestionali, registrazione degli accessi telematici — che, pur nati per finalità organizzative e produttive, consentono una vigilanza potenzialmente continua e capillare sull'attività del prestatore. La giurisprudenza di legittimità ha colto con nettezza questa tensione, avvertendo del rischio di un impiego «di tecnologie che possono rendere la vigilanza stessa continua e anelastica, eliminando ogni zona di riservatezza e di autonomia nello svolgimento del lavoro» (Corte di Cassazione, 2021) p. 4. Da qui l'esigenza di un equilibrio, ossia di «un corretto bilanciamento tra le esigenze di protezione di interessi e beni aziendali, correlate alla libertà di iniziativa economica, rispetto alle imprescindibili tutele della dignità e della riservatezza del lavoratore» (Corte di Cassazione, 2021) p. 10. Tale bilanciamento costituisce il filo conduttore della presente indagine.</w:t>
      </w:r>
    </w:p>
    <w:p>
      <w:pPr/>
      <w:r>
        <w:rPr/>
        <w:t>La complessità del tema deriva anzitutto dalla coesistenza di più livelli di garanzia. Come è stato osservato in dottrina, «esistono, quindi, diversi e autonomi livelli di garanzia, costituiti in primis dal Codice della Privacy nonché dall'art. 4 della L. 300/1970 a cui l'art. 88 rinvia, in combinato disposto con gli artt. 5 e 6 GDPR» (Ghionzoli, 2025) p. 18. L'architettura normativa si articola dunque su tre piani interdipendenti: la disciplina speciale dell'art. 4 dello Statuto dei lavoratori, oggi risultante dalla riformulazione operata dall'art. 23 del D.lgs. n. 151/2015 (Repubblica Italiana, 2015); le garanzie del Codice in materia di protezione dei dati personali, il cui art. 114 fa espressamente salvo quanto disposto dall'art. 4 dello Statuto (Repubblica Italiana, 2018); e il Regolamento (UE) 2016/679, che all'art. 88 fa salve le norme nazionali di maggior tutela in materia di trattamento dei dati dei lavoratori e apre alla contrattazione collettiva. La disposizione europea, come rilevato, «costituisce una norma garantista, che rafforza l'art. 23, 3° co), del D.lgs 151/2015 (già art. 4 dello Statuto), basato sul mero diritto all'informazione dei lavoratori e può aprire ulteriori e interessanti opportunità di tutela» (Ghionzoli, 2025) p. 18.</w:t>
      </w:r>
    </w:p>
    <w:p>
      <w:pPr/>
      <w:r>
        <w:rPr/>
        <w:t>Il quadro va inoltre letto alla luce della trasformazione tecnologica del lavoro, che opera come principale fattore di mutamento del diritto del lavoro stesso. La dottrina ha individuato tre scenari — l'industria 4.0 e l'«impresa cognitiva», la riorganizzazione del lavoro tradizionale in un «neo digital Fordism» e l'ascesa della gig economy con «the algorithm as a boss» — che «imply the need to think of Labour law differently than in the past» (Caruso &amp; Zappalà, 2022). Su questa spinta si innestano i profili innovativi del lavoro agile, con riferimento ai margini del potere di controllo datoriale e ai «risvolti critici che un esercizio indiscriminato di tale potere potrebbe produrre sui diritti della persona del lavoratore» (Bellavista, 2018), nonché il ripensamento del ruolo delle rappresentanze sindacali nella protezione dai fenomeni di sorveglianza digitale (Ingrao, 2024).</w:t>
      </w:r>
    </w:p>
    <w:p>
      <w:pPr/>
      <w:r>
        <w:rPr/>
        <w:t>Su queste premesse, la ricerca si propone di rispondere al seguente interrogativo: come si articola, nell'ordinamento italiano, il bilanciamento tra il potere di controllo a distanza del datore di lavoro e la tutela dei dati personali del lavoratore, alla luce dell'integrazione tra l'art. 4 dello Statuto, il Codice privacy e il GDPR? Il lavoro è condotto secondo una metodologia di analisi giuridica della letteratura e delle fonti disponibili — dottrina italiana, normativa interna ed europea, giurisprudenza di legittimità e provvedimenti del Garante — di cui si confrontano criticamente impostazioni, orientamenti e limiti di trasferibilità, senza raccolta di dati primari. La trattazione si articola in quattro capitoli: il primo ricostruisce l'evoluzione dell'art. 4 dello Statuto dei lavoratori sino alla novella del 2015; il secondo esamina il GDPR e i principi applicabili al rapporto di lavoro; il terzo analizza il controllo a distanza in relazione agli strumenti tecnologici; il quarto è dedicato alla giurisprudenza e alla prassi del Garante. Le conclusioni ricompongono i risultati per fornire una risposta all'interrogativo di ricerca.</w:t>
      </w:r>
    </w:p>
    <w:p>
      <w:pPr>
        <w:pStyle w:val="Heading1"/>
      </w:pPr>
      <w:r>
        <w:rPr/>
        <w:t>Evoluzione dell'art. 4 dello Statuto dei lavoratori</w:t>
      </w:r>
    </w:p>
    <w:p>
      <w:pPr/>
      <w:r>
        <w:rPr/>
        <w:t>La disciplina del controllo a distanza dei lavoratori si è storicamente strutturata attorno a una funzione garantista: proteggere la dignità e la riservatezza del prestatore di fronte al potere organizzativo e direttivo del datore di lavoro. Nella formulazione originaria, l'art. 4 dello Statuto poneva un divieto assoluto quale principio-cardine del sistema di tutele, ammettendo il controllo tecnologico solo in via eccezionale e procedimentalizzata. La Corte di Cassazione ha ricostruito con precisione questo assetto, rilevando che la norma «contemplava, in sostanza, due livelli di protezione della sfera privata del lavoratore: uno pieno, mediante la previsione del divieto assoluto di uso di impianti audiovisivi e di altre apparecchiature per finalità di controllo a distanza dell'attività dei lavoratori non sorretto da ragioni inerenti all'impresa […]; l'altro affievolito, ove le ragioni del controllo fossero state riconducibili ad esigenze oggettive dell'impresa, ferma restando l'attuazione del controllo stesso con l'osservanza di determinate "procedure di garanzia"» (Corte di Cassazione, 2021) p. 4. Il divieto del c.d. controllo fine a sé stesso costituiva dunque il nucleo assiologico della disposizione, coerente con il più ampio impianto statutario che vieta al datore anche le indagini sulle opinioni del lavoratore (Repubblica Italiana, 1970).</w:t>
      </w:r>
    </w:p>
    <w:p>
      <w:pPr/>
      <w:r>
        <w:rPr/>
        <w:t>Il passaggio dal divieto originario alla disciplina condizionata si compie con la riforma attuata dall'art. 23 del d.lgs. 151/2015, uno dei decreti attuativi del Jobs Act. La novella sostituisce integralmente l'art. 4, consentendo l'impiego di strumenti da cui derivi la possibilità di controllo a distanza «esclusivamente per esigenze organizzative e produttive, per la sicurezza del lavoro e per la tutela del patrimonio aziendale» (Repubblica Italiana, 2015); (Repubblica Italiana, 2015). La dottrina ha letto tale intervento come inversione dell'impostazione: «è venuto meno il divieto generale di impiego di impianti per finalità di controllo a distanza, sostituito da una disciplina, che consente l'impiego di tali strumenti, in determinate circostanze» (Ghionzoli, 2025) p. 14. Il perno della legittimità non è più il divieto, bensì la ricorrenza delle finalità tipizzate unita al rispetto delle condizioni procedurali.</w:t>
      </w:r>
    </w:p>
    <w:p>
      <w:pPr/>
      <w:r>
        <w:rPr/>
        <w:t>Tali condizioni si sostanziano nell'accordo sindacale o, in sua mancanza, nell'autorizzazione amministrativa. Il testo riformato subordina l'installazione all'«accordo collettivo stipulato dalla rappresentanza sindacale unitaria o dalle rappresentanze sindacali aziendali» e, in difetto, all'«autorizzazione della Direzione territoriale del lavoro» (Repubblica Italiana, 2015). La centralità della garanzia procedimentale emergeva già nella vigenza del testo originario, ove la giurisprudenza penale sanzionava la mera installazione di impianti idonei a ledere la riservatezza «qualora non vi sia stato consenso sindacale […] o permesso dall'Ispettorato del lavoro» (Corte di Cassazione, 2014) p. 1. La dottrina più recente valorizza inoltre il ruolo attivo delle organizzazioni sindacali nella protezione dai fenomeni di sorveglianza digitale, prospettando l'istituzione di un rappresentante sindacale per la protezione dei dati (Ingrao, 2024). Ne risulta un modello in cui la fonte collettiva mantiene una funzione di presidio, seppure entro un quadro non più imperniato sul divieto ma sull'autorizzazione condizionata; la letteratura disponibile non consente, tuttavia, di quantificare l'effettiva incidenza applicativa di tale funzione sindacale nella prassi negoziale successiva alla riforma.</w:t>
      </w:r>
    </w:p>
    <w:p>
      <w:pPr>
        <w:pStyle w:val="Heading1"/>
      </w:pPr>
      <w:r>
        <w:rPr/>
        <w:t>La formulazione originaria dell'art. 4 (L. 300/1970)</w:t>
      </w:r>
    </w:p>
    <w:p>
      <w:pPr/>
      <w:r>
        <w:rPr/>
        <w:t>Nell'impianto originario della L. 300/1970, l'art. 4 esprimeva una scelta di fondo netta: la protezione della sfera privata del lavoratore era affidata a un divieto assoluto, temperato da una sola eccezione procedimentalizzata. La disposizione, nel testo ricostruito dalla giurisprudenza di legittimità, stabiliva al primo comma che «è vietato l'uso di impianti audiovisivi e di altre apparecchiature per finalità di controllo a distanza dell'attività dei lavoratori» (Corte di Cassazione, 2021) p. 4. Si trattava, secondo l'analisi della stessa Cassazione, di un «divieto assoluto di uso di impianti audiovisivi e di altre apparecchiature per finalità di controllo a distanza dell'attività dei lavoratori non sorretto da ragioni inerenti all'impresa (ossia, il cd. controllo fine a sé stesso)» (Corte di Cassazione, 2021) p. 4. Il controllo a distanza fine a sé stesso, dunque, era radicalmente precluso: la norma non ammetteva bilanciamento, ma opponeva uno sbarramento indifferenziato all'impiego di strumenti tecnici a scopo di sorveglianza.</w:t>
      </w:r>
    </w:p>
    <w:p>
      <w:pPr/>
      <w:r>
        <w:rPr/>
        <w:t>Il secondo livello di tutela, definito dalla Corte «affievolito», riguardava gli impianti «richiesti da esigenze organizzative e produttive ovvero dalla sicurezza del lavoro, ma dai quali derivi anche la possibilità di controllo a distanza dell'attività dei lavoratori» (Corte di Cassazione, 2021) p. 4. In tali ipotesi l'installazione era consentita «soltanto previo accordo con le rappresentanze sindacali aziendali, oppure, in mancanza di queste, con la commissione interna», con intervento suppletivo dell'Ispettorato del lavoro «in difetto di accordo» (Corte di Cassazione, 2021) p. 4. La categoria degli «altri strumenti dai quali derivi anche la possibilità di controllo a distanza» dimostra che il legislatore del 1970 guardava non solo agli apparecchi deliberatamente preordinati alla vigilanza, ma anche a quelli idonei a produrre un controllo indiretto quale effetto collaterale di finalità organizzative. La struttura bifasica — divieto pieno per il controllo mirato, autorizzazione condizionata per il controllo potenziale — costituiva così il perno dell'assetto originario.</w:t>
      </w:r>
    </w:p>
    <w:p>
      <w:pPr/>
      <w:r>
        <w:rPr/>
        <w:t>A questa disciplina si affiancava, come garanzia complementare sul versante della raccolta informativa, l'art. 8, che vietava al datore di lavoro «di effettuare indagini, anche a mezzo di terzi, sulle opinioni politiche, religiose o sindacali del lavoratore, nonché su fatti non rilevanti ai fini della valutazione dell'attitudine professionale» (Repubblica Italiana, 1970). Se l'art. 4 presidiava lo strumento tecnico del controllo, l'art. 8 colpiva a monte l'oggetto dell'indagine, precludendo l'acquisizione di dati estranei alla valutazione professionale; il coordinamento tra le due norme è stato successivamente ribadito anche dal Garante, che le richiama congiuntamente quali «specifici divieti o limiti […] posti dallo Statuto dei lavoratori sul controllo a distanza» (Garante per la protezione dei dati personali, 2007) p. 2.</w:t>
      </w:r>
    </w:p>
    <w:p>
      <w:pPr/>
      <w:r>
        <w:rPr/>
        <w:t>Il presidio dell'art. 4 era assistito da sanzione penale. La giurisprudenza applicativa conferma che la mera installazione integrava di per sé la condotta punibile: nel caso deciso da Cass. pen. n. 4331/2014 il legale rappresentante di una società era condannato per aver «installato un impianto audiovisivo di controllo a distanza dei lavoratori delle casse del suo supermercato senza accordo con le rappresentanze sindacali e senza autorizzazione dell'Ispettorato del lavoro» (Corte di Cassazione, 2014) p. 1. La Corte respingeva la tesi difensiva secondo cui sarebbe stata necessaria la verifica dell'idoneità dell'impianto a cagionare «concrete conseguenze dannose ai lavoratori» (Corte di Cassazione, 2014) p. 1, affermando la natura di reato di pericolo della fattispecie. La stessa pronuncia registra, peraltro, l'evoluzione del quadro sanzionatorio, dando atto che la norma era «tuttora vigente pur non trovando più […] sanzione nell'articolo 38, comma 1» dopo la soppressione del riferimento all'art. 4 (Corte di Cassazione, 2014) p. 1. Ne emerge un assetto originario in cui la tutela della riservatezza operava tramite un divieto rafforzato dal presidio penale; le fonti disponibili documentano l'orientamento della Cassazione sulla natura di pericolo del reato, ma non consentono di ricostruire l'intera parabola sanzionatoria fino al ripristino operato dal d.lgs. 151/2015.</w:t>
      </w:r>
    </w:p>
    <w:p>
      <w:pPr>
        <w:pStyle w:val="Heading1"/>
      </w:pPr>
      <w:r>
        <w:rPr/>
        <w:t>La riforma del Jobs Act (D.Lgs. 151/2015)</w:t>
      </w:r>
    </w:p>
    <w:p>
      <w:pPr/>
      <w:r>
        <w:rPr/>
        <w:t>La riforma introdotta dall'art. 23 del D.Lgs. 151/2015 non si è limitata a un intervento manutentivo, ma ha operato la sostituzione integrale dell'art. 4 dello Statuto, riscrivendone l'architettura logica. La norma dispone testualmente che «l'articolo 4 della legge 20 maggio 1970, n. 300 è sostituito» da un nuovo testo rubricato «Impianti audiovisivi e altri strumenti di controllo» (Repubblica Italiana, 2015). Il mutamento non è meramente lessicale: come rileva la dottrina, il legislatore è intervenuto «a contrario», nel senso che «è venuto meno il divieto generale di impiego di impianti per finalità di controllo a distanza, sostituito da una disciplina che consente l'impiego di tali strumenti, in determinate circostanze» (Ghionzoli, 2025) p. 14. Rispetto all'impianto originario imperniato sul divieto, si afferma dunque un modello di liceità condizionata, che sposta il baricentro dalla proibizione alla regolamentazione dei presupposti d'uso.</w:t>
      </w:r>
    </w:p>
    <w:p>
      <w:pPr/>
      <w:r>
        <w:rPr/>
        <w:t>Il primo pilastro del nuovo assetto è la definizione delle finalità legittime. Il comma 1 consente l'impiego degli impianti audiovisivi e degli altri strumenti dai quali «derivi anche la possibilità di controllo a distanza dell'attività dei lavoratori» «esclusivamente per esigenze organizzative e produttive, per la sicurezza del lavoro e per la tutela del patrimonio aziendale» (Repubblica Italiana, 2015). L'inclusione espressa della «tutela del patrimonio aziendale» tra le finalità tipiche costituisce l'innovazione di maggior rilievo sistematico, poiché attrae nell'area procedimentalizzata dell'art. 4 esigenze che in precedenza la giurisprudenza collocava nella categoria pretoria dei controlli difensivi. L'installazione resta subordinata al presidio della fonte collettiva — l'«accordo collettivo stipulato dalla rappresentanza sindacale unitaria o dalle rappresentanze sindacali» — o, in difetto, all'autorizzazione dell'Ispettorato nazionale del lavoro (Repubblica Italiana, 2015).</w:t>
      </w:r>
    </w:p>
    <w:p>
      <w:pPr/>
      <w:r>
        <w:rPr/>
        <w:t>Il secondo pilastro è la nozione di strumenti di lavoro, oggetto della deroga contenuta nel comma 2, secondo cui la disciplina autorizzatoria «non si applica agli strumenti utilizzati dal lavoratore per rendere la prestazione lavorativa e agli strumenti di registrazione degli accessi e delle presenze» (Repubblica Italiana, 2015). La dottrina conferma che il legislatore ha così «introdotto un'eccezione, ammettendo l'uso di strumenti necessari per rilevare la presenza in servizio» (Ghionzoli, 2025) p. 14. Questa categoria sottrae alla procedura di garanzia collettiva la strumentazione funzionale all'esecuzione della prestazione; la sua ampiezza costituisce, tuttavia, il principale nodo interpretativo, poiché numerosi dispositivi tecnologici sono al contempo mezzi di lavoro e potenziali strumenti di controllo. Le fonti normative qui esaminate delimitano la categoria per esclusione, ma non ne fissano i confini positivi, rinviando la definizione al lavoro dell'interprete.</w:t>
      </w:r>
    </w:p>
    <w:p>
      <w:pPr/>
      <w:r>
        <w:rPr/>
        <w:t>Il terzo pilastro è il regime di utilizzabilità dei dati raccolti. Il comma 3 stabilisce che le informazioni «sono utilizzabili a tutti i fini connessi al rapporto di lavoro» a una duplice condizione: che sia data al lavoratore «adeguata informazione delle modalità d'uso degli strumenti e di effettuazione dei controlli» e che sia rispettato «quanto disposto dal decreto legislativo 30 giugno 2003, n. 196» (Repubblica Italiana, 2015). La disposizione realizza così un innesto della disciplina lavoristica su quella privacy: il diritto all'informazione del lavoratore diviene condizione di utilizzabilità dei dati, e il rinvio al Codice privacy — oggi da leggere in coordinamento con il GDPR — trasforma l'osservanza dei principi di protezione dei dati in presupposto di legittimità del controllo. Ne discende una tecnica di tutela stratificata: la garanzia procedimentale collettiva del comma 1, la delimitazione oggettiva del comma 2 e la garanzia informativa individuale del comma 3 operano congiuntamente. Le fonti disponibili non consentono, tuttavia, di apprezzare in questa sede l'incidenza applicativa della nuova nozione di strumenti di lavoro, la cui portata sarà verificata nell'analisi giurisprudenziale successiva.</w:t>
      </w:r>
    </w:p>
    <w:p>
      <w:pPr>
        <w:pStyle w:val="Heading1"/>
      </w:pPr>
      <w:r>
        <w:rPr/>
        <w:t>Accordo sindacale e autorizzazione amministrativa</w:t>
      </w:r>
    </w:p>
    <w:p>
      <w:pPr/>
      <w:r>
        <w:rPr/>
        <w:t>Il presupposto sostanziale che legittima l'impiego di strumenti da cui possa derivare un controllo a distanza è la presenza di esigenze qualificate: l'art. 4, comma 1, li ammette «esclusivamente per esigenze organizzative e produttive, per la sicurezza del lavoro e per la tutela del patrimonio aziendale» (Repubblica Italiana, 2015) p. 1. Tali finalità non operano come clausola aperta, ma tipizzano i soli interessi datoriali idonei a giustificare la deroga alla tutela della riservatezza; la loro sussistenza costituisce condizione logicamente antecedente rispetto all'attivazione della procedura di garanzia. La dottrina che ha analizzato il coordinamento con il Codice privacy conferma che il rispetto dell'art. 4 è condizione di liceità del trattamento, sicché l'installazione di sistemi di videosorveglianza è ammessa «solo per scopi legati alla produzione e all'organizzazione, per la sicurezza del lavoro e dei beni dell'azienda» (Ghionzoli, 2025) p. 17. Il presupposto sostanziale e quello procedimentale risultano così saldati: senza esigenza qualificata l'accordo non è nemmeno configurabile.</w:t>
      </w:r>
    </w:p>
    <w:p>
      <w:pPr/>
      <w:r>
        <w:rPr/>
        <w:t>Sul piano procedimentale, la norma privilegia la fonte collettiva. L'accordo deve essere stipulato «dalla rappresentanza sindacale unitaria o dalle rappresentanze sindacali aziendali» e, per le imprese con unità produttive dislocate in più province della stessa regione o in più regioni, «dalle associazioni sindacali comparativamente più rappresentative sul piano nazionale» (Repubblica Italiana, 2015) p. 1. La legge individua dunque un ordine di legittimazione negoziale articolato per livelli, correlato all'estensione territoriale dell'impresa. Solo «in mancanza di accordo» gli strumenti possono essere installati «previa autorizzazione della sede territoriale dell'Ispettorato nazionale del lavoro» o, per le imprese con unità produttive in più ambiti di competenza, della sede centrale, con provvedimenti espressamente qualificati «definitivi» (Repubblica Italiana, 2015) p. 1. L'autorizzazione amministrativa opera pertanto in via sussidiaria, come rimedio all'assenza di consenso sindacale.</w:t>
      </w:r>
    </w:p>
    <w:p>
      <w:pPr/>
      <w:r>
        <w:rPr/>
        <w:t>La ratio di questo doppio binario è stata chiarita dalla giurisprudenza già nella vigenza del testo originario: sindacato e Ispettorato sono «gli unici in grado di valutare l'idoneità degli strumenti a ledere la dignità dei lavoratori e l'effettiva rispondenza degli stessi alle esigenze tecnico produttive» (Ghionzoli, 2025) p. 15. La procedura non è quindi mero adempimento formale, ma sede di valutazione della proporzionalità tra esigenza datoriale e sacrificio della riservatezza; coerentemente, la Cassazione penale ha ritenuto integrato il reato per la sola installazione dell'impianto «senza accordo con le rappresentanze sindacali e senza autorizzazione dell'Ispettorato del lavoro» (Corte di Cassazione, 2014) p. 1. Il carattere procedurale della garanzia si conferma inderogabile e a tutela di interessi collettivi.</w:t>
      </w:r>
    </w:p>
    <w:p>
      <w:pPr/>
      <w:r>
        <w:rPr/>
        <w:t>Il ruolo della contrattazione collettiva risulta oggi rafforzato dall'art. 88 GDPR, che rimette agli Stati e alle fonti collettive la definizione di regole più specifiche in materia di trattamento dei dati nel rapporto di lavoro. La contrattazione più recente mostra un'evoluzione in tal senso: nell'accordo GSK «ex art. 4 St. lav.» le parti hanno modellato l'introduzione di sistemi tecnologici sul paradigma negoziale (Peruzzi, 2025) p. 6, e l'Accordo territoriale Cuneo richiede all'azienda di indicare preventivamente alle rappresentanze sindacali aziendali i sistemi algoritmici impiegati (Peruzzi, 2025) p. 22. Emerge così una funzione della fonte collettiva non solo autorizzativa ma anche informativa e di governo delle tecnologie. Le fonti disponibili documentano tale tendenza in via esemplificativa, ma non consentono di stabilire in quale misura essa si sia consolidata quale prassi generalizzata, né di misurare l'effettiva incidenza dell'art. 88 GDPR sul contenuto degli accordi ex art. 4.</w:t>
      </w:r>
    </w:p>
    <w:p>
      <w:pPr>
        <w:pStyle w:val="Heading1"/>
      </w:pPr>
      <w:r>
        <w:rPr/>
        <w:t>Il GDPR e i principi applicabili al rapporto di lavoro</w:t>
      </w:r>
    </w:p>
    <w:p>
      <w:pPr/>
      <w:r>
        <w:rPr/>
        <w:t>Il Regolamento (UE) 2016/679 rappresenta la più significativa innovazione regolatoria in materia di dati personali di una generazione, non tanto per una rottura con il passato quanto per un'opera di consolidamento e affinamento. La letteratura ne descrive la genesi come «un'estensione e un affinamento dei requisiti già imposti dalla Direttiva del 1995» sulla protezione dei dati (Hoofnagle et al., 2019), sì che il GDPR va inteso come regime organico che porta i dati personali entro «un regime regolatorio dettagliato» destinato a incidere sull'uso dei dati su scala mondiale (Hoofnagle et al., 2019). La ratio sistematica emerge dalla stessa struttura del Regolamento, articolato in principi generali di liceità del trattamento (art. 5), condizioni di liceità (art. 6), categorie particolari di dati (art. 9), obblighi informativi (art. 13), decisioni automatizzate (art. 22) e valutazione d'impatto (art. 35) (Parlamento europeo e Consiglio dell'Unione europea, 2016).</w:t>
      </w:r>
    </w:p>
    <w:p>
      <w:pPr/>
      <w:r>
        <w:rPr/>
        <w:t>Su questa impalcatura generale si innesta la disposizione dedicata al rapporto di lavoro. L'art. 88 GDPR, rubricato «Trattamento dei dati nell'ambito dei rapporti di lavoro» (Parlamento europeo e Consiglio dell'Unione europea, 2016), consente agli Stati membri e alle fonti collettive di introdurre «norme più specifiche» per garantire la protezione dei diritti dei lavoratori. La disposizione realizza così una tecnica di rinvio che presuppone il coordinamento con le discipline nazionali di settore, tra cui l'art. 4 dello Statuto: proprio in tale prospettiva la dottrina rileva che il trattamento effettuato nell'ambito del rapporto di lavoro deve svolgersi «nell'osservanza dei principi di cui all'art. 5 del GDPR e in particolare del principio di liceità, secondo cui il trattamento è lecito solo se conforme alle discipline di settore applicabili» (Ghionzoli, 2025) p. 16.</w:t>
      </w:r>
    </w:p>
    <w:p>
      <w:pPr/>
      <w:r>
        <w:rPr/>
        <w:t>Ne discende che i principi del trattamento assumono, nel contesto lavorativo, una funzione integrativa e non alternativa rispetto alle garanzie statutarie. La liceità dell'art. 5 GDPR opera come clausola di rinvio che riconduce entro l'alveo dell'art. 4 St. lav. i trattamenti idonei a determinare un controllo indiretto a distanza; la stessa letteratura sottolinea come la conservazione dei log di posta elettronica oltre determinati limiti temporali possa integrare un controllo «inquadrabile ai sensi del 1° co) dell'art. 4 dello Statuto» (Ghionzoli, 2025) p. 16. A ciò si aggiunge il ruolo strutturale della valutazione d'impatto ex art. 35, richiamata quale adempimento da effettuare «in relazione a ciascun trattamento/strumento impiegato» ove il rischio per i diritti sia elevato (Ghionzoli, 2025) p. 13. Emerge dunque un sistema in cui il GDPR fornisce l'architettura dei principi e degli strumenti di accountability, mentre l'art. 88 e il rinvio alle discipline di settore preservano la specificità della tutela lavoristica. Le fonti disponibili documentano la logica di coordinamento tra i due plessi normativi, ma non consentono di ricostruire in modo esaustivo la prassi applicativa dell'art. 35 nel settore del lavoro, la cui incidenza sarà verificata nell'analisi giurisprudenziale successiva.</w:t>
      </w:r>
    </w:p>
    <w:p>
      <w:pPr>
        <w:pStyle w:val="Heading1"/>
      </w:pPr>
      <w:r>
        <w:rPr/>
        <w:t>Ambito di applicazione e definizioni</w:t>
      </w:r>
    </w:p>
    <w:p>
      <w:pPr/>
      <w:r>
        <w:rPr/>
        <w:t>L'ambito di applicazione del Regolamento (UE) 2016/679 e le nozioni fondamentali che ne costituiscono l'ossatura assumono, nel rapporto di lavoro, una rilevanza dirimente, poiché è dalla loro perimetrazione che dipende l'estensione delle tutele riconosciute al lavoratore-interessato. Il punto di partenza è la nozione di «dato personale», definita dall'art. 4, n. 1, come «qualsiasi informazione» riferibile a una persona fisica identificata o identificabile (Parlamento europeo e Consiglio dell'Unione europea, 2016) p. 1. L'ampiezza della formula assume portata decisiva nel contesto lavorativo, ove le informazioni raccolte tramite strumenti tecnologici — dalla cronologia di navigazione ai log di posta elettronica — ricadono agevolmente entro tale perimetro. La dottrina sottolinea, del resto, come proprio l'estensione del concetto di «trattamento» valga a fondare «un tipo di responsabilità diffusa, riconducibile a un ambito molto ampio» (Ghionzoli, 2025) p. 38, con effetti diretti sulla soggettività passiva del datore di lavoro. Ne discende che la latitudine delle definizioni non è questione meramente tecnica, ma presupposto dell'effettività della tutela.</w:t>
      </w:r>
    </w:p>
    <w:p>
      <w:pPr/>
      <w:r>
        <w:rPr/>
        <w:t>Sul piano dell'ambito materiale, l'art. 2 del Regolamento delimita le operazioni assoggettate alla disciplina, e la letteratura ne coglie la funzione sistematica nel caratterizzare la nozione di trattamento in senso onnicomprensivo (Ghionzoli, 2025) p. 38. Il Regolamento, nella lettura offerta dalla dottrina, «brings personal data into a detailed regulatory regime» quale sviluppo e affinamento della Direttiva 95/46/CE (Hoofnagle et al., 2019), collocando così anche i trattamenti datoriali entro un quadro regolatorio dettagliato e non più affidato a fonti frammentarie.</w:t>
      </w:r>
    </w:p>
    <w:p>
      <w:pPr/>
      <w:r>
        <w:rPr/>
        <w:t>Quanto alla qualificazione soggettiva, il datore di lavoro assume di regola la posizione di titolare del trattamento, su cui grava l'onere di attuare misure tecniche e organizzative adeguate «sia al momento di determinare i mezzi del trattamento sia all'atto del trattamento stesso» (Parlamento europeo e Consiglio dell'Unione europea, 2016) p. 14. La responsabilità datoriale è peraltro rafforzata dall'inversione dell'onere probatorio, gravando sul datore la dimostrazione del rispetto delle regole (Ghionzoli, 2025) p. 20. Tale qualificazione, tuttavia, non è sempre lineare: la dottrina segnala come, negli assetti tecnologici complessi, il titolare o responsabile «non sempre coincide con il datore di lavoro» (Ghionzoli, 2025) p. 23, imponendo una riflessione sull'allocazione della responsabilità.</w:t>
      </w:r>
    </w:p>
    <w:p>
      <w:pPr/>
      <w:r>
        <w:rPr/>
        <w:t>Ne emerge, infine, la pluralità dei rapporti tra i soggetti coinvolti, che la letteratura riconduce a una «variety of relationships involving personal data», comprensiva degli accordi tra titolari e tra titolare e responsabile (Angiolini &amp; Cremona, 2025). Le fonti disponibili documentano tale articolazione soggettiva, ma non consentono di ricostruire in modo esaustivo i criteri di ripartizione della titolarità nei contesti di lavoro tecnologicamente avanzati, nei quali la coincidenza tra datore e titolare resta problematica.</w:t>
      </w:r>
    </w:p>
    <w:p>
      <w:pPr>
        <w:pStyle w:val="Heading1"/>
      </w:pPr>
      <w:r>
        <w:rPr/>
        <w:t>Principi di liceità, minimizzazione e trasparenza</w:t>
      </w:r>
    </w:p>
    <w:p>
      <w:pPr/>
      <w:r>
        <w:rPr/>
        <w:t>I dati personali, secondo l'art. 5 del Regolamento, devono essere «trattati in modo lecito, corretto e trasparente nei confronti dell'interessato» (Parlamento europeo e Consiglio dell'Unione europea, 2016) p. 5. Nel rapporto di lavoro, tuttavia, il canone di liceità non si esaurisce nel riscontro di una base giuridica ai sensi degli artt. 6 e 9, ma assume una connotazione peculiare: il trattamento «è lecito solo se conforme alle discipline di settore applicabili» (Ghionzoli, 2025) p. 16. La dottrina precisa che tali requisiti coincidono con quelli stabiliti dall'art. 4 L. 300/1970, richiamato dagli artt. 113 e 114 del Codice privacy, disposizioni che «recano tutele più specifiche rispetto all'art. 88 GDPR» (Ghionzoli, 2025) p. 16. Ne discende che la liceità del trattamento nel contesto lavorativo opera come clausola di rinvio alle garanzie statutarie, sicché l'inosservanza delle procedure autorizzative o degli obblighi informativi dell'art. 4 si traduce, sul piano privacy, in illiceità del trattamento medesimo.</w:t>
      </w:r>
    </w:p>
    <w:p>
      <w:pPr/>
      <w:r>
        <w:rPr/>
        <w:t>Il principio di minimizzazione trova nel diritto interno un precedente diretto nel principio di necessità, in forza del quale «i sistemi informativi e i programmi informatici devono essere configurati riducendo al minimo» l'utilizzazione di dati personali (Garante per la protezione dei dati personali, 2007) p. 2. Tale impostazione, ribadita in materia di videosorveglianza dove il principio di necessità «comporta un obbligo di attenta configurazione di sistemi informativi e di programmi informatici per ridurre al minimo l'utilizzazione di dati personali» (Garante per la protezione dei dati personali, 2010) p. 4, si salda con il divieto di trattamenti sistematici e pervasivi: il Garante ha vietato la «lettura e la registrazione sistematica dei messaggi di posta elettronica ovvero dei relativi dati esteriori, al di là di quanto tecnicamente necessario» (Garante per la protezione dei dati personali, 2007) p. 11. La minimizzazione opera così come criterio di configurazione preventiva degli strumenti, non come mero limite quantitativo a posteriori.</w:t>
      </w:r>
    </w:p>
    <w:p>
      <w:pPr/>
      <w:r>
        <w:rPr/>
        <w:t>La trasparenza si concreta nell'obbligo informativo verso il lavoratore, che «deve essere accompagnato da un adeguato livello di correttezza e trasparenza nei confronti dei dipendenti, che devono essere stati adeguatamente informati» (Ghionzoli, 2025) p. 17. Per i sistemi di videosorveglianza la letteratura richiede un'informativa articolata su due livelli, con la seconda contenente «tutti gli altri elementi indicati nell'art. 13 del Regolamento» (Ghionzoli, 2025) p. 17, tra cui «il periodo di conservazione dei dati personali oppure, se non è possibile, i criteri utilizzati per determinare tale periodo» (Parlamento europeo e Consiglio dell'Unione europea, 2016) p. 11.</w:t>
      </w:r>
    </w:p>
    <w:p>
      <w:pPr/>
      <w:r>
        <w:rPr/>
        <w:t>Il principio di limitazione della conservazione riceve infine una declinazione temporale precisa: il Garante ha risolto un caso «sulla base del criterio del tempo di conservazione dei log di posta elettronica, che non può superare i 21 giorni», pena la loro riconducibilità a un «controllo indiretto a distanza dei lavoratori» ex art. 4, 1° co. (Ghionzoli, 2025) p. 16. Emerge dunque un sistema in cui i principi dell'art. 5 non operano isolatamente, ma si traducono in requisiti tecnici e temporali il cui superamento riqualifica il trattamento in controllo vietato. Le fonti disponibili documentano tale integrazione con riferimento a fattispecie tipiche (posta elettronica, videosorveglianza), ma non consentono di generalizzare il limite dei ventuno giorni a ogni categoria di strumento tecnologico, la cui congruità temporale resta rimessa a una valutazione caso per caso.</w:t>
      </w:r>
    </w:p>
    <w:p>
      <w:pPr>
        <w:pStyle w:val="Heading1"/>
      </w:pPr>
      <w:r>
        <w:rPr/>
        <w:t>Basi giuridiche del trattamento nel rapporto di lavoro</w:t>
      </w:r>
    </w:p>
    <w:p>
      <w:pPr/>
      <w:r>
        <w:rPr/>
        <w:t>Le basi giuridiche del trattamento nel rapporto di lavoro si individuano nel catalogo dell'art. 6 GDPR, la cui applicazione al contesto lavoristico presenta profili di specificità che ne condizionano l'operatività. Il Regolamento consente il trattamento, tra l'altro, quando esso sia «necessario per adempiere un obbligo legale al quale è soggetto il titolare» ovvero «necessario per il perseguimento del legittimo interesse del titolare del trattamento o di terzi, a condizione che non prevalgano gli interessi o i diritti e le libertà fondamentali dell'interessato» (Parlamento europeo e Consiglio dell'Unione europea, 2016) p. 7. Nella cornice europea tale disciplina si legge come sviluppo e affinamento dei requisiti già posti dalla Direttiva del 1995, secondo un approccio che spinge le imprese a dotarsi di framework di information governance e a mantenere l'intervento umano nei processi decisionali (Hoofnagle et al., 2019). Emerge, dunque, un sistema in cui la selezione della base giuridica non è indifferente, ma orienta l'intero assetto delle garanzie.</w:t>
      </w:r>
    </w:p>
    <w:p>
      <w:pPr/>
      <w:r>
        <w:rPr/>
        <w:t>Il consenso del lavoratore rappresenta la base più problematica. La dottrina riconduce infatti le relazioni di lavoro alle situazioni caratterizzate da «asimmetria di potere, in cui il consenso è in nuce viziato e non "genuino"», in quanto non liberamente prestato (Ghionzoli, 2025) p. 28. Da ciò discende che la validità del consenso ex art. 6 non può, nella generalità dei casi, fondare legittimamente il trattamento dei dati dei dipendenti, imponendo il ricorso ad altre basi. La stessa letteratura sul lavoro agile sottolinea come l'esercizio indiscriminato del potere di controllo produca risvolti critici sui diritti della persona del lavoratore, con particolare riferimento alla disciplina dei dati personali (Bellavista, 2018). Ne consegue che lo squilibrio negoziale non è un limite marginale, ma la ragione strutturale della recessività del consenso.</w:t>
      </w:r>
    </w:p>
    <w:p>
      <w:pPr/>
      <w:r>
        <w:rPr/>
        <w:t>Assumono così rilievo centrale l'esecuzione del contratto, gli obblighi di legge e, soprattutto, il legittimo interesse. Il GDPR riconosce agli Stati la facoltà di prevedere «norme più specifiche» per la protezione dei dati dei dipendenti, in particolare per l'esecuzione del contratto, la gestione e organizzazione del lavoro e la «protezione della proprietà del datore di lavoro» (Parlamento europeo e Consiglio dell'Unione europea, 2016) p. 17. Il legittimo interesse, tuttavia, esige un bilanciamento con i diritti dell'interessato, che nel contesto lavoristico deve tener conto delle garanzie procedimentali dell'art. 4 St. lav.: la necessità di «riportare in equilibrio tali situazioni» impone «una valutazione relativa all'eccedenza del trattamento» idonea a giustificare i limiti alle libertà del lavoratore (Ghionzoli, 2025) p. 28. Ne risulta che la base del legittimo interesse non opera in autonomia, ma si integra con il test di proporzionalità e con il presidio sindacale. Le fonti disponibili documentano la ricostruzione teorica di tale bilanciamento, ma non consentono di ricostruire in modo esaustivo i criteri quantitativi con cui, nella prassi, si accerta la prevalenza degli interessi datoriali su quelli del lavoratore.</w:t>
      </w:r>
    </w:p>
    <w:p>
      <w:pPr>
        <w:pStyle w:val="Heading1"/>
      </w:pPr>
      <w:r>
        <w:rPr/>
        <w:t>Accountability e valutazione d'impatto (DPIA)</w:t>
      </w:r>
    </w:p>
    <w:p>
      <w:pPr/>
      <w:r>
        <w:rPr/>
        <w:t>L'architettura del GDPR sposta il baricentro della tutela dalla conformità formale a una responsabilizzazione sostanziale del titolare, chiamato non solo ad attuare misure adeguate ma anche a documentarne l'idoneità. Il principio di accountability si configura infatti come tecnica di autoregolazione fondata sulla gestione del rischio: la dottrina lo descrive come il dovere del titolare di individuare le misure «più idonee, per il raggiungimento dell'obiettivo della gestione del rischio, derivante dal trattamento dei dati personali», con la conseguenza che egli «dovrà, di seguito, risponderne, qualora sorgano problemi» (D'Alfonso, 2022) p. 21. Ne discende una struttura a due livelli, in cui l'accountability «può tradursi come "responsabilità e, insieme, prova della responsabilità"», articolandosi nell'attuazione di misure e nella conservazione delle relative prove (D'Alfonso, 2022) p. 27. La responsabilizzazione non si esaurisce dunque nell'adempimento, ma incorpora un onere di dimostrabilità che permea l'intero ciclo del trattamento.</w:t>
      </w:r>
    </w:p>
    <w:p>
      <w:pPr/>
      <w:r>
        <w:rPr/>
        <w:t>In tale cornice si colloca la valutazione d'impatto sulla protezione dei dati, che costituisce lo strumento operativo dell'accountability per i trattamenti ad alto rischio. L'art. 35 GDPR impone al titolare, «prima di procedere al trattamento», di effettuare la DPIA quando un trattamento, «in particolare l'uso di nuove tecnologie», possa presentare «un rischio elevato per i diritti e le libertà delle persone fisiche» (Parlamento europeo e Consiglio dell'Unione europea, 2016) p. 15. La norma tipizza le ipotesi in cui l'adempimento è richiesto, tra cui «una valutazione sistematica e globale di aspetti personali […] basata su un trattamento automatizzato, compresa la profilazione» e «la sorveglianza sistematica su larga scala» (Parlamento europeo e Consiglio dell'Unione europea, 2016) p. 15. Proprio queste fattispecie intercettano direttamente i sistemi di monitoraggio dei lavoratori: la sorveglianza sistematica sul luogo di lavoro, specie se attuata tramite strumenti tecnologici e algoritmici, rientra nel perimetro applicativo della DPIA, di cui condivide il tratto della continuità e della pervasività. La valutazione, inoltre, non è statica, imponendo un «riesame» almeno «quando insorgono variazioni del rischio rappresentato dalle attività relative al trattamento» (Parlamento europeo e Consiglio dell'Unione europea, 2016) p. 16.</w:t>
      </w:r>
    </w:p>
    <w:p>
      <w:pPr/>
      <w:r>
        <w:rPr/>
        <w:t>Il dato problematico emerge tuttavia sul versante della formalizzazione partecipata di tali valutazioni. L'analisi della contrattazione collettiva mostra che, anche negli accordi ex art. 4 St. lav., «non si giunge a una integrazione partecipata dei processi di valutazione del rischio»: in particolare «non viene previsto che la Data Protection Impact Assessment (DPIA) sia condivisa con le rappresentanze dei lavoratori né che la sua elaborazione avvenga con il loro necessario coinvolgimento» (Peruzzi, 2025) p. 22. Tale lacuna appare significativa se raffrontata alla direttiva piattaforme 2024/2831, che, «pur limitatamente a quel settore», richiede «la messa a disposizione della valutazione d'impatto ai rappresentanti dei lavoratori», delineando un modello di trasparenza preventiva e partecipata potenzialmente estensibile (Peruzzi, 2025) p. 22. Ne risulta che, mentre l'accountability e la DPIA offrono un'architettura normativa robusta, la loro traduzione in prassi condivise resta incompleta. Le fonti disponibili documentano tale carenza in via esemplificativa sugli accordi analizzati, ma non consentono di quantificare la diffusione delle DPIA nei contesti di sorveglianza lavorativa né di verificarne la qualità metodologica.</w:t>
      </w:r>
    </w:p>
    <w:p>
      <w:pPr>
        <w:pStyle w:val="Heading1"/>
      </w:pPr>
      <w:r>
        <w:rPr/>
        <w:t>Il coordinamento tra GDPR e Codice privacy (D.Lgs. 196/2003)</w:t>
      </w:r>
    </w:p>
    <w:p>
      <w:pPr/>
      <w:r>
        <w:rPr/>
        <w:t>Il coordinamento tra il Regolamento generale sulla protezione dei dati e il Codice privacy nazionale costituisce lo snodo sistematico attraverso cui la disciplina lavoristica del controllo a distanza mantiene la propria specificità pur inserendosi nell'architettura europea. L'entrata in vigore del GDPR, applicabile dal 25 maggio 2018 (Parlamento europeo e Consiglio dell'Unione europea, 2016) p. 1, non ha comportato l'abrogazione del d.lgs. 196/2003, bensì il suo adeguamento a opera del d.lgs. 101/2018, che ha ridefinito il Codice privacy quale corpo normativo integrativo e attuativo del Regolamento. In questo assetto, il Codice conserva le disposizioni non incompatibili con la fonte europea, tra cui, in particolare, quelle di raccordo con le discipline di settore lavoristiche.</w:t>
      </w:r>
    </w:p>
    <w:p>
      <w:pPr/>
      <w:r>
        <w:rPr/>
        <w:t>Il fulcro di tale raccordo è l'art. 114 del Codice, la cui formulazione vigente si limita a disporre che «resta fermo quanto disposto dall'articolo 4 della legge 20 maggio 1970, n. 300» (Repubblica Italiana, 2018) p. 1. Si tratta di una norma di rinvio che, lungi dal duplicare la disciplina statutaria, la richiama integralmente entro il sistema di protezione dei dati, elevandone l'osservanza a presupposto di legittimità del trattamento. La dottrina qualifica anzi il rispetto dell'art. 4 St. lav. come «condizione senza l'osservanza della quale non è possibile l'installazione di sistemi di videosorveglianza» (Ghionzoli, 2025) p. 17, così saldando la garanzia procedimentale lavoristica al requisito di liceità del trattamento.</w:t>
      </w:r>
    </w:p>
    <w:p>
      <w:pPr/>
      <w:r>
        <w:rPr/>
        <w:t>La complementarità dei due sistemi trova conferma nella stessa prassi del Garante, che già prima del GDPR aveva chiarito come «la disciplina di protezione dei dati va coordinata con regole di settore riguardanti il rapporto di lavoro e il connesso utilizzo di tecnologie, nelle quali è fatta salva o richiamata espressamente», con riferimento ai limiti posti «dallo Statuto dei lavoratori sul controllo a distanza (artt. 113, 114 e 184, comma 3, del Codice; artt. 4 e 8 l. 20 maggio 1970, n. 300)» (Garante per la protezione dei dati personali, 2007) p. 2. Questo modello di coordinamento non muta nella sua logica di fondo con l'avvento del Regolamento: l'art. 88 GDPR ha infatti «fatto salve le norme nazionali di maggior tutela […] come l'art. 23 del D.lgs. n. 151/2015 (già art. 4 della legge n. 300 del 1970)», demandando al contempo ai contratti collettivi la possibilità di introdurre discipline «più specifica e più tutelante per i lavoratori» (Ghionzoli, 2025) p. 17.</w:t>
      </w:r>
    </w:p>
    <w:p>
      <w:pPr/>
      <w:r>
        <w:rPr/>
        <w:t>Ne risulta un sistema a più livelli in cui il GDPR fornisce i principi e le basi di liceità del trattamento (Parlamento europeo e Consiglio dell'Unione europea, 2016) p. 6, il Codice privacy opera come tramite di raccordo tramite il rinvio dell'art. 114, e la disciplina lavoristica preserva le garanzie procedimentali collettive e informative dell'art. 4. La letteratura richiama al riguardo le riflessioni sull'esigenza di rafforzare, anche mediante la contrattazione collettiva, il ruolo sindacale nella protezione dai fenomeni di sorveglianza digitale (Ingrao, 2024). Le fonti disponibili documentano la struttura di tale coordinamento normativo, ma non consentono di ricostruire in modo esaustivo l'impatto applicativo delle modifiche introdotte dal d.lgs. 101/2018 sulle singole disposizioni del Codice rilevanti in materia lavoristica.</w:t>
      </w:r>
    </w:p>
    <w:p>
      <w:pPr>
        <w:pStyle w:val="Heading1"/>
      </w:pPr>
      <w:r>
        <w:rPr/>
        <w:t>Il controllo a distanza e gli strumenti tecnologici</w:t>
      </w:r>
    </w:p>
    <w:p>
      <w:pPr/>
      <w:r>
        <w:rPr/>
        <w:t>La tradizionale tripartizione dei controlli datoriali costituisce la premessa teorica indispensabile all'analisi delle singole fattispecie tecnologiche. La dottrina distingue i controlli sulla prestazione, i controlli preterintenzionali — quelli in cui un impianto installato per esigenze organizzative o produttive «può derivare anche la possibilità di controllo a distanza dell'attività dei lavoratori» (Garante per la protezione dei dati personali, 2007) p. 4 — e i controlli difensivi, diretti alla tutela di beni estranei al rapporto di lavoro. Tale griglia, elaborata sotto la vigenza del testo originario dell'art. 4, conserva rilievo dopo la novella del 2015: la riforma ha infatti sostituito il divieto generale con una disciplina che consente l'impiego degli strumenti «in determinate circostanze, quali quelle dovute a esigenze organizzative e produttive, sicurezza del lavoro e tutela del patrimonio aziendale e sempre che siano accompagnati dalla stipulazione di accordi sindacali» (Ghionzoli, 2025) p. 14. La distinzione conserva così una funzione ordinante, ma i suoi confini si sono fatti più mobili per effetto dell'innesto della categoria patrimoniale nel comma 2.</w:t>
      </w:r>
    </w:p>
    <w:p>
      <w:pPr/>
      <w:r>
        <w:rPr/>
        <w:t>L'evoluzione tecnologica accentua tale mobilità, moltiplicando gli strumenti idonei a trasformarsi in dispositivi di monitoraggio. Il Garante ha incluso tra i controlli vietati la «riproduzione ed eventuale memorizzazione sistematica delle pagine web visualizzate dal lavoratore», la «registrazione dei caratteri inseriti tramite la tastiera» e l'«analisi occulta di computer portatili» (Garante per la protezione dei dati personali, 2007) p. 5. La dottrina segnala come dispositivi nati come strumenti di lavoro — dai droni ai sistemi di tracciamento — possano «trasformarsi in strumenti di controllo diretto e indiretto» in ragione della loro discrezione e versatilità (Ghionzoli, 2025) p. 15, rientrando nel regime agevolato del comma 2 solo se «coessenziali e indispensabili per rendere la prestazione lavorativa» (Ghionzoli, 2025) p. 15.</w:t>
      </w:r>
    </w:p>
    <w:p>
      <w:pPr/>
      <w:r>
        <w:rPr/>
        <w:t>In questo quadro, l'informativa e le garanzie procedimentali operano come presidio comune a ogni fattispecie: il Garante richiede che si individuino preventivamente i lavoratori autorizzati all'uso della posta elettronica e di Internet (Garante per la protezione dei dati personali, 2007) p. 5, mentre l'esercizio della prerogativa datoriale deve rispettare «la libertà e la dignità dei lavoratori» (Garante per la protezione dei dati personali, 2007) p. 4.</w:t>
      </w:r>
    </w:p>
    <w:p>
      <w:pPr/>
      <w:r>
        <w:rPr/>
        <w:t>Tale trasformazione va infine collocata nel più ampio mutamento dei luoghi di lavoro indotto dalla tecnologia, che la letteratura riconduce a tre scenari — l'impresa cognitiva dell'industria 4.0, il «neo digital Fordism» del modello Amazon e la gig economy con «the algorithm as a boss» — accomunati dalla necessità di ripensare le tecniche e i principi del diritto del lavoro attorno al riferimento «to her/his dignity» (Caruso &amp; Zappalà, 2022). Le fonti disponibili delineano tale cornice tridimensionale in termini prospettici, ma non consentono di misurare l'effettiva incidenza di ciascuno scenario sulla diffusione degli strumenti di monitoraggio.</w:t>
      </w:r>
    </w:p>
    <w:p>
      <w:pPr>
        <w:pStyle w:val="Heading1"/>
      </w:pPr>
      <w:r>
        <w:rPr/>
        <w:t>Strumenti di lavoro e controlli difensivi</w:t>
      </w:r>
    </w:p>
    <w:p>
      <w:pPr/>
      <w:r>
        <w:rPr/>
        <w:t>La deroga introdotta dal comma 2 dell'art. 4 St. lav. costituisce il punto di massima tensione del sistema, poiché sottrae all'accordo sindacale e all'autorizzazione amministrativa «gli strumenti utilizzati dal lavoratore per rendere la prestazione lavorativa e […] gli strumenti di registrazione degli accessi e delle presenze» (Repubblica Italiana, 2015). La ratio della previsione risiede nel riconoscimento che taluni dispositivi sono ormai imprescindibili per lo svolgimento della prestazione, sicché l'attenzione del legislatore «non si è rivolta al divieto di utilizzo, bensì alla definizione dei limiti inerenti all'impiego dei dati raccolti» (Ghionzoli, 2025) p. 14. La deroga, tuttavia, non è illimitata: la vaghezza dell'espressione «strumenti di lavoro» apre a orientamenti divergenti, e quello più garantista, richiamato dalla dottrina, riconduce al regime agevolato del comma 2 i soli dispositivi «coessenziali e indispensabili per rendere la prestazione lavorativa», escludendone quelli di cui la prestazione può fare a meno (Ghionzoli, 2025) p. 15. Coerentemente, la giurisprudenza di legittimità ha ritenuto che, per gli strumenti che consentono anche il controllo degli spostamenti, l'eccezione operi solo se la condizione di utilizzabilità «sia attuata per ciascuno strumento» (Corte di Cassazione, 2024) p. 4, ricusando la tesi secondo cui il contratto di lavoro fungerebbe da base giuridica idonea a legittimare senza altro il trattamento dei dati di localizzazione (Corte di Cassazione, 2024) p. 5.</w:t>
      </w:r>
    </w:p>
    <w:p>
      <w:pPr/>
      <w:r>
        <w:rPr/>
        <w:t>Su questo sfondo si colloca la categoria dei cosiddetti controlli difensivi, elaborata per legittimare verifiche datoriali dirette a tutelare beni estranei al rapporto di lavoro o a impedire condotte illecite. La Cassazione ha delimitato tale figura ai «controlli difensivi in senso stretto», la cui legittimità «presuppone il "fondato sospetto" del datore di lavoro circa comportamenti illeciti di uno o più dipendenti» e postula un «corretto bilanciamento» tra libertà di iniziativa economica e tutela della dignità e riservatezza del lavoratore (Corte di Cassazione, 2024) p. 4. Il presupposto soggettivo si salda a un preciso criterio temporale: il controllo può riguardare esclusivamente i dati «acquisiti successivamente all'insorgere del sospetto» (Corte di Cassazione, 2024) p. 4, come illustra l'esempio dei dati di traffico del browser, rispetto ai quali «potrà parlarsi di controllo ex post solo in relazione a quelli raccolti dopo l'insorgenza del sospetto», non a quelli già registrati (Corte di Cassazione, 2021) p. 9. La Corte precisa il fondamento di tale limite: ove il controllo difensivo potesse estendersi ai dati acquisiti in violazione dell'art. 4 prima del sospetto, «l'area del controllo difensivo si estenderebbe a dismisura, con conseguente annientamento della valenza delle predette prescrizioni», consentendo al datore di raccogliere «per lungo tempo ed ininterrottamente ogni tipologia di dato» per poi invocarne ex post la natura mirata (Corte di Cassazione, 2021) p. 9.</w:t>
      </w:r>
    </w:p>
    <w:p>
      <w:pPr/>
      <w:r>
        <w:rPr/>
        <w:t>Il criterio distintivo non elimina, peraltro, ogni incertezza applicativa, come rivela la casistica anteriore che escludeva la natura difensiva dei controlli «finalizzati ad accertare l'inadempimento delle ordinarie obbligazioni contrattuali» (Corte di Cassazione, 2016) p. 1, sottolineando che anche per essi devono trovare applicazione le garanzie statutarie (Corte di Cassazione, 2016) p. 2. Trasversale a entrambe le categorie resta l'obbligo di informativa sancito dal comma 3: le informazioni sono utilizzabili «a condizione che sia data al lavoratore adeguata informazione delle modalità d'uso degli strumenti e di effettuazione dei controlli» (Repubblica Italiana, 2015). La Corte ha chiarito il carattere non superabile di tale garanzia, ritenendo irrilevante la teorica possibilità del lavoratore di sottrarsi al controllo tecnologico e affermando l'inutilizzabilità dei dati in difetto di preventiva e adeguata informazione «nel rispetto di quanto disposto dal decreto legislativo 30 giugno 2003, n. 196» (Corte di Cassazione, 2024) p. 5. Ne emerge un assetto in cui la deroga per gli strumenti di lavoro e la figura dei controlli difensivi operano non come vie di fuga dal sistema, ma come regimi speciali presidiati dalla trasparenza e dalla proporzionalità. Le fonti disponibili documentano con precisione i criteri elaborati dalla giurisprudenza di legittimità, ma non consentono di stabilire in quale misura il requisito del fondato sospetto e la scansione temporale ex ante/ex post trovino applicazione uniforme nella giurisprudenza di merito.</w:t>
      </w:r>
    </w:p>
    <w:p>
      <w:pPr>
        <w:pStyle w:val="Heading1"/>
      </w:pPr>
      <w:r>
        <w:rPr/>
        <w:t>Videosorveglianza sul luogo di lavoro</w:t>
      </w:r>
    </w:p>
    <w:p>
      <w:pPr/>
      <w:r>
        <w:rPr/>
        <w:t>I presupposti di legittimità degli impianti audiovisivi sul luogo di lavoro si collocano all'incrocio di due plessi disciplinari che la riforma del 2015 ha reso strutturalmente interdipendenti. L'art. 4, comma 1, dello Statuto ammette l'impiego di impianti audiovisivi e altri strumenti da cui derivi «anche la possibilità di controllo a distanza dell'attività dei lavoratori» esclusivamente per «esigenze organizzative e produttive, per la sicurezza del lavoro e per la tutela del patrimonio aziendale», subordinandone l'installazione all'accordo sindacale o, in mancanza, all'autorizzazione dell'Ispettorato nazionale del lavoro (Repubblica Italiana, 2015). La videosorveglianza è dunque legittima solo se sorretta da una delle causali tipiche e assistita dalla garanzia procedimentale, la cui inderogabilità è confermata dalla giurisprudenza penale che sanziona la mera installazione di impianti privi di consenso sindacale o di autorizzazione amministrativa (Corte di Cassazione, 2014) p. 1.</w:t>
      </w:r>
    </w:p>
    <w:p>
      <w:pPr/>
      <w:r>
        <w:rPr/>
        <w:t>A tale disciplina lavoristica si sovrappongono le garanzie del Provvedimento generale del Garante dell'8 aprile 2010. L'Autorità muove dalla constatazione che il trattamento mediante sistemi di videosorveglianza «non forma oggetto di legislazione specifica» e resta perciò governato dalle disposizioni generali sulla protezione dei dati (Garante per la protezione dei dati personali, 2010) p. 2, per poi richiamare espressamente, quando l'installazione risponde a esigenze organizzative, produttive o di sicurezza, l'osservanza delle garanzie dell'art. 4 St. lav. e degli artt. 113 e 114 del Codice privacy (Garante per la protezione dei dati personali, 2010) p. 10. Il coordinamento è dunque bidirezionale: la fonte lavoristica fissa i presupposti e la procedura, mentre il provvedimento del Garante prescrive le misure tecniche e informative, la cui inosservanza espone all'inutilizzabilità dei dati, a provvedimenti di blocco e alle sanzioni previste dal Codice (Garante per la protezione dei dati personali, 2010) p. 19.</w:t>
      </w:r>
    </w:p>
    <w:p>
      <w:pPr/>
      <w:r>
        <w:rPr/>
        <w:t>Da questa integrazione discende il divieto di controllo sull'esecuzione della prestazione. Il Garante ammonisce che le telecamere non possono essere orientate a verificare «il rispetto dell'orario di lavoro e la correttezza nell'esecuzione della prestazione lavorativa (ad es. orientando la telecamera sul badge)» (Garante per la protezione dei dati personali, 2010) p. 10, escludendo così che la videosorveglianza legittimata da finalità oggettive si converta in controllo diretto dell'attività. Il divieto non è assoluto ma funzionale: ciò che è precluso è il controllo fine a sé stesso, mentre il controllo indiretto derivante da impianti installati per ragioni d'impresa è tollerato solo entro i limiti procedimentali e di utilizzabilità dell'art. 4.</w:t>
      </w:r>
    </w:p>
    <w:p>
      <w:pPr/>
      <w:r>
        <w:rPr/>
        <w:t>Ne risulta un modello in cui la protezione dei dati personali opera come clausola di chiusura del sistema di garanzie statutarie. La legittimità dell'impianto presuppone congiuntamente la causale tipica, l'accordo o l'autorizzazione, la proporzionalità dell'orientamento delle telecamere e l'adeguata informazione al lavoratore quale condizione di utilizzabilità dei dati raccolti (Repubblica Italiana, 2015). Le fonti disponibili documentano con precisione i presupposti normativi e le prescrizioni del Garante del 2010, ma non consentono di apprezzare in quale misura, dopo l'adeguamento al GDPR e all'abrogazione delle disposizioni del Codice richiamate dal provvedimento, le singole garanzie tecniche ivi indicate conservino integralmente la loro portata prescrittiva.</w:t>
      </w:r>
    </w:p>
    <w:p>
      <w:pPr>
        <w:pStyle w:val="Heading1"/>
      </w:pPr>
      <w:r>
        <w:rPr/>
        <w:t>Posta elettronica, internet e dispositivi aziendali</w:t>
      </w:r>
    </w:p>
    <w:p>
      <w:pPr/>
      <w:r>
        <w:rPr/>
        <w:t>Il controllo su posta elettronica, navigazione internet e dispositivi aziendali trova nelle Linee guida del Garante del 2007 il primo quadro organico di riferimento, tuttora rilevante per la ricostruzione dei limiti al potere datoriale. La deliberazione n. 13 del 1° marzo 2007 nasce a fronte dei numerosi reclami e quesiti «riguardo ai trattamenti di dati personali effettuati da datori di lavoro riguardo all´uso, da parte di lavoratori, di strumenti informatici e telematici» (Garante per la protezione dei dati personali, 2007) p. 1, e muove dall'esigenza di conciliare le prerogative organizzative dell'impresa con la protezione della sfera personale del lavoratore. In tale prospettiva, il provvedimento non si limita a enunciare divieti, ma articola un sistema di adempimenti tecnici, organizzativi e informativi la cui coerenza con l'attuale disciplina va oggi verificata alla luce del GDPR.</w:t>
      </w:r>
    </w:p>
    <w:p>
      <w:pPr/>
      <w:r>
        <w:rPr/>
        <w:t>Il cardine dell'impianto è il principio di necessità, «secondo cui i sistemi informativi e i programmi informatici devono essere configurati riducendo al minimo l´utilizzazione di dati personali e di dati identificativi» (Garante per la protezione dei dati personali, 2007) p. 2. La configurazione dei sistemi diviene così il primo presidio contro il controllo a distanza: il datore è tenuto a strutturare gli strumenti in modo da non raccogliere informazioni eccedenti rispetto alle finalità organizzative. Questa impostazione preventiva anticipa la logica della protezione dei dati fin dalla progettazione poi codificata dal GDPR, che impone al titolare di attuare misure adeguate «sia al momento di determinare i mezzi del trattamento sia all'atto del trattamento stesso» (Parlamento europeo e Consiglio dell'Unione europea, 2016) p. 14. Il principio di necessità del 2007 e la privacy by design del Regolamento convergono dunque nel medesimo obiettivo di minimizzazione a monte, sebbene le fonti disponibili non consentano di stabilire in quale misura le prescrizioni tecniche del provvedimento del 2007 conservino integralmente la propria portata dopo l'abrogazione delle disposizioni del Codice ivi richiamate.</w:t>
      </w:r>
    </w:p>
    <w:p>
      <w:pPr/>
      <w:r>
        <w:rPr/>
        <w:t>Al versante tecnologico si affianca quello procedimentale e informativo. Il Garante raccomanda l'adozione e la pubblicizzazione di un disciplinare interno (Garante per la protezione dei dati personali, 2007) p. 10 che definisca in quale misura sia consentito l'uso personale di posta e rete, «indicandone le modalità e l´arco temporale di utilizzo» (Garante per la protezione dei dati personali, 2007) p. 3, e che espliciti «quali conseguenze, anche di tipo disciplinare, il datore di lavoro si riserva di trarre qualora constati che la posta elettronica e la rete Internet sono utilizzate indebitamente» (Garante per la protezione dei dati personali, 2007) p. 4. La combinazione tra disciplinare e informativa realizza quella preventiva trasparenza che il d.lgs. 151/2015 eleva a condizione di utilizzabilità dei dati raccolti, saldando così le Linee guida al vigente art. 4 St. lav.</w:t>
      </w:r>
    </w:p>
    <w:p>
      <w:pPr/>
      <w:r>
        <w:rPr/>
        <w:t>Il tema più delicato resta il controllo cosiddetto preterintenzionale e la conservazione dei log. La dottrina segnala come l'Autorità abbia risolto un caso «sulla base del criterio del tempo di conservazione dei log di posta elettronica, che non può superare i 21 giorni», poiché una conservazione prolungata «potrebbe comportare un controllo indiretto a distanza dei lavoratori» riconducibile all'art. 4, 1° co. dello Statuto (Ghionzoli, 2025) p. 16. Emerge così un sistema in cui la mera configurazione tecnica dei sistemi informatici, se eccedente i limiti temporali, riqualifica il trattamento in controllo vietato. Le fonti disponibili documentano tale criterio con riferimento alla posta elettronica, ma non consentono di generalizzarne l'applicazione a ogni categoria di strumento, la cui congruità temporale resta rimessa a una valutazione caso per caso.</w:t>
      </w:r>
    </w:p>
    <w:p>
      <w:pPr>
        <w:pStyle w:val="Heading1"/>
      </w:pPr>
      <w:r>
        <w:rPr/>
        <w:t>Geolocalizzazione, biometria e nuove tecnologie</w:t>
      </w:r>
    </w:p>
    <w:p>
      <w:pPr/>
      <w:r>
        <w:rPr/>
        <w:t>Il ricorso alla geolocalizzazione satellitare costituisce il banco di prova più significativo della distinzione tra tutela di interessi estranei alla prestazione e controllo dell'adempimento. La Suprema Corte ha ritenuto illegittimo il controllo effettuato mediante GPS installato sulle vetture in uso ai dipendenti, in quanto «predisposto ex ante ed in via generale ben prima che si potessero avere sospetti su una eventuale violazione» (Corte di Cassazione, 2016) p. 2, qualificandolo come «meccanismo generalizzato di controllo» (Corte di Cassazione, 2016) p. 2. Decisiva è la ratio: quand'anche autorizzato dai sindacati per finalità di sicurezza richieste dalla Questura, il sistema consentiva «un controllo a distanza dell'ordinaria prestazione lavorativa, non la tutela di beni estranei al rapporto di lavoro» (Corte di Cassazione, 2016) p. 2. Ne discende che i dati rilevati da apparecchi che registrino anche l'attività lavorativa «non possono essere utilizzati per provare l'inadempimento contrattuale» (Corte di Cassazione, 2016) p. 2. La pronuncia è stata poi assunta a precedente di riferimento nella successiva elaborazione sui controlli difensivi in senso stretto (Corte di Cassazione, 2021) p. 5. Ne risulta che la geolocalizzazione, pur ammissibile per esigenze organizzative o di sicurezza, resta soggetta alle garanzie procedimentali e al divieto di conversione in strumento probatorio dell'inadempimento.</w:t>
      </w:r>
    </w:p>
    <w:p>
      <w:pPr/>
      <w:r>
        <w:rPr/>
        <w:t>Sul versante dei dati biometrici, il GDPR li qualifica come categoria particolare, definendoli come i dati «ottenuti da un trattamento tecnico specifico relativi alle caratteristiche fisiche, fisiologiche o comportamentali […] quali l'immagine facciale o i dati dattiloscopici» (Parlamento europeo e Consiglio dell'Unione europea, 2016) p. 3. Il loro trattamento su larga scala impone la valutazione d'impatto ex art. 35, richiesta in particolare per «il trattamento, su larga scala, di categorie particolari di dati personali di cui all'articolo 9» (Parlamento europeo e Consiglio dell'Unione europea, 2016) p. 15, così sottoponendo l'introduzione di sistemi di riconoscimento a un vaglio di rischio rafforzato.</w:t>
      </w:r>
    </w:p>
    <w:p>
      <w:pPr/>
      <w:r>
        <w:rPr/>
        <w:t>Quanto ai sistemi di intelligenza artificiale, la letteratura evidenzia il rischio di un passaggio «da mero rilevatore di presenza a strumento di controllo» attraverso la raccolta prolungata e continua di dati utilizzabili «a fini di analisi predittive, valutative, di profilazione di abitudini e comportamenti» (Ghionzoli, 2025) p. 16. La profilazione algoritmica, integrando una valutazione sistematica basata su trattamento automatizzato (Parlamento europeo e Consiglio dell'Unione europea, 2016) p. 15, ripropone l'esigenza di accountability e di trasparenza del ciclo di vita del prodotto.</w:t>
      </w:r>
    </w:p>
    <w:p>
      <w:pPr/>
      <w:r>
        <w:rPr/>
        <w:t>In tale scenario, la contrattazione collettiva assume una funzione centrale: l'art. 88 GDPR demanda alla fonte collettiva «la prerogativa di introdurre una contrattazione mirata» sugli aspetti organizzativi (Ghionzoli, 2025) p. 39, e la dottrina indaga le traiettorie della negoziazione aziendale e territoriale sul governo dell'IA e sul remote monitoring (Peruzzi, 2025) p. 2. Le fonti disponibili documentano tale prospettiva regolativa, ma non consentono di verificare in quale misura la contrattazione degli algoritmi e la cogestione dei dati abbiano trovato attuazione generalizzata, né di misurare l'efficacia delle garanzie previste per il trattamento biometrico e algoritmico nella prassi applicativa.</w:t>
      </w:r>
    </w:p>
    <w:p>
      <w:pPr>
        <w:pStyle w:val="Heading1"/>
      </w:pPr>
      <w:r>
        <w:rPr/>
        <w:t>Il lavoro agile e il controllo da remoto</w:t>
      </w:r>
    </w:p>
    <w:p>
      <w:pPr/>
      <w:r>
        <w:rPr/>
        <w:t>Il lavoro agile ridefinisce i confini spaziali della prestazione e, con essi, i margini del potere di controllo datoriale, imponendo di verificare se le categorie elaborate per il lavoro in presenza conservino validità quando la prestazione si svolge al di fuori dei locali aziendali. La dottrina che ha esaminato «i profili innovativi della recente disciplina sul lavoro agile» pone al centro proprio «i margini dell'esercizio del potere di controllo del datore di lavoro» (Bellavista, 2018), segnalando come l'assenza di un luogo fisico determinato non attenui, ma anzi possa dilatare, la pervasività del monitoraggio tecnologico. Ne discende che le garanzie procedimentali e informative dell'art. 4 St. lav. non vengono meno nel lavoro da remoto, ma richiedono un adattamento alle modalità digitali di esecuzione della prestazione.</w:t>
      </w:r>
    </w:p>
    <w:p>
      <w:pPr/>
      <w:r>
        <w:rPr/>
        <w:t>Il profilo più critico concerne i risvolti sulla disciplina dei dati personali. La stessa letteratura avverte che «un esercizio indiscriminato di tale potere potrebbe produrre» conseguenze lesive «dei diritti della persona del lavoratore e in modo particolare con riferimento agli aspetti di violazione della disciplina dei dati personali» (Bellavista, 2018). Il rischio è che il controllo da remoto, veicolato dagli strumenti informatici con cui il lavoratore agile opera, sconfini nel monitoraggio continuo della sfera privata, tanto più che la commistione tra spazio domestico e spazio lavorativo rende evanescente quel confine tra «vita privata» e «vita professionale» che la giurisprudenza sovranazionale richiamata dalla Cassazione ha dovuto espressamente ricomporre (Corte di Cassazione, 2021) p. 9.</w:t>
      </w:r>
    </w:p>
    <w:p>
      <w:pPr/>
      <w:r>
        <w:rPr/>
        <w:t>Tali criticità si inseriscono nel più ampio mutamento tecnologico dei luoghi di lavoro, che la dottrina riconduce a scenari differenziati, tra cui la gig economy con «the algorithm as a boss» (Caruso &amp; Zappalà, 2022) e il lavoro su piattaforma di crowdsourcing, ove l'attività è regolata da «accordi atipici» e «clausole contrattuali unilaterali» in un contesto di «meccanismi poco trasparenti» (Donini, 2015). In questi assetti lo squilibrio negoziale a vantaggio delle piattaforme aggrava il deficit di tutela, giustificando l'auspicio di «un background normativo comune per gli operatori del web» (Donini, 2015).</w:t>
      </w:r>
    </w:p>
    <w:p>
      <w:pPr/>
      <w:r>
        <w:rPr/>
        <w:t>Emerge dunque l'esigenza di garanzie specifiche per il monitoraggio da remoto, calibrate sulla peculiarità del contesto e ancorate al riferimento «to her/his dignity» (Caruso &amp; Zappalà, 2022). Le fonti disponibili documentano tale esigenza in termini prospettici e critici, ma non consentono di ricostruire una disciplina positiva compiuta del controllo nel lavoro agile, né di verificarne l'incidenza applicativa concreta.</w:t>
      </w:r>
    </w:p>
    <w:p>
      <w:pPr>
        <w:pStyle w:val="Heading1"/>
      </w:pPr>
      <w:r>
        <w:rPr/>
        <w:t>Giurisprudenza e prassi del Garante</w:t>
      </w:r>
    </w:p>
    <w:p>
      <w:pPr/>
      <w:r>
        <w:rPr/>
        <w:t>Il quadro normativo delineato nei capitoli precedenti riceve la sua concreta configurazione solo attraverso l'attività interpretativa dei giudici e della prassi amministrativa dell'Autorità garante, che operano quale chiave di lettura indispensabile della disciplina del controllo a distanza. Alle norme, spesso formulate in termini generali, la giurisprudenza e i provvedimenti del Garante conferiscono determinatezza applicativa, colmando le lacune e adeguando la disciplina all'evoluzione tecnologica. Questa funzione integrativa risulta evidente sul piano istituzionale: alla stessa Autorità di controllo è affidato il compito di regolare, monitorare e far rispettare le regole di protezione e governance dei dati, attraverso un ventaglio di misure sanzionatorie e non sanzionatorie (Cremona, 2025).</w:t>
      </w:r>
    </w:p>
    <w:p>
      <w:pPr/>
      <w:r>
        <w:rPr/>
        <w:t>Un tratto caratteristico del sistema è l'interazione tra i diversi plessi decisionali. La vicenda ricostruita in Cass. n. 25732 illustra con chiarezza tale dinamica: a fronte di una delibera del Garante che ordinava alla datrice di lavoro di astenersi da ulteriori trattamenti dei dati acquisiti dal browser aziendale, il giudice del lavoro ha ritenuto che tale provvedimento non ostasse all'utilizzazione processuale dei dati, «non operando un regime di "giudicato" per le pronunce dell'Autorità» (Corte di Cassazione, 2021) p. 1. Emerge così un rapporto non gerarchico ma di reciproca autonomia tra prassi amministrativa e sindacato giurisdizionale, in cui la valutazione del Garante sulla liceità del trattamento e quella del giudice sull'utilizzabilità probatoria dei dati operano su piani distinti. La stessa pronuncia mostra, inoltre, il dialogo con la giurisprudenza sovranazionale nel ricomporre il confine tra sfera privata e professionale, testimoniando la circolarità tra corti nazionali ed europee.</w:t>
      </w:r>
    </w:p>
    <w:p>
      <w:pPr/>
      <w:r>
        <w:rPr/>
        <w:t>La funzione regolatoria e sanzionatoria dell'Autorità si manifesta poi nei provvedimenti generali. Il provvedimento in materia di videosorveglianza del 2010 esplicita gli esiti dell'inosservanza delle prescrizioni, che espone «all'inutilizzabilità dei dati personali trattati in violazione della relativa disciplina», all'adozione di «provvedimenti di blocco o di divieto del trattamento» e «all'applicazione delle pertinenti sanzioni amministrative o penali» (Garante per la protezione dei dati personali, 2010) p. 19. Ne risulta che il Garante svolge un ruolo insieme conformativo, dettando regole di condotta prima ancora della violazione, e repressivo. Le fonti disponibili documentano con precisione questa duplice funzione, ma non consentono di quantificare l'effettiva incidenza dei provvedimenti sanzionatori nel settore specifico del controllo a distanza dei lavoratori, né di ricostruire in modo esaustivo l'orientamento della giurisprudenza di merito sui rapporti tra delibere dell'Autorità e utilizzabilità processuale dei dati.</w:t>
      </w:r>
    </w:p>
    <w:p>
      <w:pPr>
        <w:pStyle w:val="Heading1"/>
      </w:pPr>
      <w:r>
        <w:rPr/>
        <w:t>La giurisprudenza della Corte di Cassazione</w:t>
      </w:r>
    </w:p>
    <w:p>
      <w:pPr/>
      <w:r>
        <w:rPr/>
        <w:t>La ricostruzione degli orientamenti della Corte di Cassazione muove dalla nozione di "controllo difensivo", tradizionalmente inteso come strumento diretto ad accertare condotte illecite estranee al rapporto di lavoro e lesive del patrimonio o dell'immagine aziendale, non già l'inadempimento delle ordinarie obbligazioni contrattuali (Corte di Cassazione, 2016) p. 1. La sentenza n. 19922/2016 esprime in modo emblematico l'orientamento tradizionale: essa afferma che «l'effettività del divieto di controllo a distanza dell'attività dei lavoratori richiede che anche per i cosiddetti controlli difensivi trovino applicazione le garanzie dell'art. 4 secondo comma legge n. 300/1970», con la conseguenza che i dati raccolti da impianti installati per esigenze organizzative o di sicurezza «non possono essere utilizzati per provare l'inadempimento contrattuale dei lavoratori medesimi» (Corte di Cassazione, 2016) p. 2. Nel caso deciso, il sistema GPS installato sulle autovetture aziendali consentiva un controllo a distanza dell'ordinaria prestazione, non la tutela di beni estranei al rapporto, sicché i relativi dati risultavano inutilizzabili quali fonti di prova (Corte di Cassazione, 2016) p. 2.</w:t>
      </w:r>
    </w:p>
    <w:p>
      <w:pPr/>
      <w:r>
        <w:rPr/>
        <w:t>Su tale sfondo si colloca la svolta operata dalla sentenza n. 25732/2021, che ne rappresenta il principio di diritto centrale. La Corte, pur non condividendo la tesi volta a escludere la sopravvivenza dei controlli difensivi tecnologici, ne subordina la legittimità a presupposti stringenti, enunciando che «sono consentiti i controlli anche tecnologici posti in essere dal datore di lavoro finalizzati alla tutela di beni estranei al rapporto di lavoro o ad evitare comportamenti illeciti, in presenza di un fondato sospetto circa la commissione di un illecito, purché sia assicurato un corretto bilanciamento tra le esigenze di protezione di interessi e beni aziendali […] rispetto alle imprescindibili tutele della dignità e della riservatezza del lavoratore» (Corte di Cassazione, 2021) p. 10. Decisivo diviene il requisito temporale: il controllo ex post «non può riferirsi all'esame ed all'analisi di informazioni acquisite in violazione delle prescrizioni di cui all'art. 4 St.lav.» prima dell'insorgere del sospetto (Corte di Cassazione, 2021) p. 10. La pronuncia esige inoltre la verifica se i dati utilizzati in sede disciplinare «fossero stati raccolti prima o dopo l'insorgere del fondato sospetto» (Corte di Cassazione, 2021) p. 10, così ancorando la nozione di controllo difensivo "in senso stretto" a una precisa scansione cronologica.</w:t>
      </w:r>
    </w:p>
    <w:p>
      <w:pPr/>
      <w:r>
        <w:rPr/>
        <w:t>L'ordinanza n. 15391/2024 conferma tale approdo, dando atto di un «ormai consolidato orientamento» secondo cui i controlli difensivi restano consentiti anche dopo la novella del 2015, «sempre che il controllo riguardi dati acquisiti successivamente all'insorgere del sospetto» (Corte di Cassazione, 2024) p. 4, con espresso richiamo alle pronunce nn. 34092/2021 e 25732/2021. La stessa ordinanza ribadisce la definizione di controllo difensivo come diretto a condotte illecite estranee al rapporto e non all'inadempimento contrattuale, in continuità con la n. 19922/2016 (Corte di Cassazione, 2024) p. 4. Sul piano dell'utilizzabilità, la Corte esclude che possano essere valorizzati dati sugli spostamenti del lavoratore raccolti in difetto di previa e adeguata informazione ex art. 4, comma 3, respingendo l'argomento della base contrattuale quale titolo autonomo di legittimazione (Corte di Cassazione, 2024) p. 5.</w:t>
      </w:r>
    </w:p>
    <w:p>
      <w:pPr/>
      <w:r>
        <w:rPr/>
        <w:t>Ne emerge un orientamento coerente, imperniato sul bilanciamento tra la libertà di iniziativa economica e la dignità e riservatezza del lavoratore, «con un contemperamento che non può prescindere dalle circostanze del caso concreto» e dall'art. 8 CEDU come interpretato dalla Corte di Strasburgo (Corte di Cassazione, 2021) p. 8. Le fonti disponibili documentano con precisione la costruzione dei requisiti del fondato sospetto e della successione temporale, ma non consentono di verificare in quale misura tali criteri trovino applicazione uniforme nella giurisprudenza di merito.</w:t>
      </w:r>
    </w:p>
    <w:p>
      <w:pPr>
        <w:pStyle w:val="Heading1"/>
      </w:pPr>
      <w:r>
        <w:rPr/>
        <w:t>La giurisprudenza della Corte EDU e della Corte di Giustizia UE</w:t>
      </w:r>
    </w:p>
    <w:p>
      <w:pPr/>
      <w:r>
        <w:rPr/>
        <w:t xml:space="preserve">La giurisprudenza della Corte europea dei diritti dell'uomo ha progressivamente definito lo statuto della riservatezza del lavoratore sub art. 8 CEDU, muovendo dal caso </w:t>
      </w:r>
      <w:r>
        <w:rPr>
          <w:i/>
        </w:rPr>
        <w:t>Bărbulescu c. Romania</w:t>
      </w:r>
      <w:r>
        <w:rPr/>
        <w:t>. La vicenda originava dal licenziamento di un dipendente fondato sul monitoraggio della sua corrispondenza elettronica, misura di cui i giudici interni avevano ritenuto la legittimità sull'assunto che la società fosse «the owner of the computer system and the internet connection and could therefore monitor its employees' internet activity» (Corte europea dei diritti dell'uomo, 2017) p. 9. La Grande Camera, deliberando l'8 giugno 2017, ha ricondotto la fattispecie all'obbligo positivo degli Stati di proteggere il diritto al rispetto della vita privata e della corrispondenza, dovendo il giudice accertare «whether the domestic courts observed the requirements of the Convention» (Corte europea dei diritti dell'uomo, 2017) p. 41. Ne è derivata l'elaborazione di un catalogo di requisiti — poi cristallizzato nel § 121 della sentenza — cui ogni forma di monitoraggio delle comunicazioni deve conformarsi per non violare l'art. 8, tra cui la preventiva informazione, l'estensione del controllo e la disponibilità di un rimedio dinanzi a un organo giudiziario indipendente.</w:t>
      </w:r>
    </w:p>
    <w:p>
      <w:pPr/>
      <w:r>
        <w:rPr/>
        <w:t xml:space="preserve">Il successivo caso </w:t>
      </w:r>
      <w:r>
        <w:rPr>
          <w:i/>
        </w:rPr>
        <w:t>López Ribalda e altri c. Spagna</w:t>
      </w:r>
      <w:r>
        <w:rPr/>
        <w:t xml:space="preserve"> ha trasposto tali principi alla videosorveglianza occulta. La vicenda riguardava l'installazione di telecamere nascoste nell'area casse di un supermercato, giustificata dal sospetto di sottrazioni. La Grande Camera ha ritenuto necessario «confirm, extend, and transpose the Bărbulescu principles, as set out in paragraph 121, in respect of covert video-surveillance cases» (Corte europea dei diritti dell'uomo, 2019) p. 56, richiedendo altresì che l'ingerenza fosse assistita da «adequate and sufficient safeguards against abuse» (Corte europea dei diritti dell'uomo, 2019) p. 38. La Corte ha peraltro distinto la fattispecie da </w:t>
      </w:r>
      <w:r>
        <w:rPr>
          <w:i/>
        </w:rPr>
        <w:t>Bărbulescu</w:t>
      </w:r>
      <w:r>
        <w:rPr/>
        <w:t>: mentre in quest'ultimo la misura aveva «reduce private social life in the workplace to zero», nella specie la sorveglianza aveva perseguito «a legitimate aim, namely to shed light on an offence» ed era stata circoscritta nel tempo e nell'oggetto (Corte europea dei diritti dell'uomo, 2019) p. 35. Emerge così un criterio di proporzionalità concreto e circostanziato, che valorizza durata, ambito, gravità del sospetto e presenza di misure alternative: la stessa opinione dissenziente rileva peraltro che «the surveillance lasted for the entire working day» e che «such an extensive collection of personal data […] should have adequately been recognised» (Corte europea dei diritti dell'uomo, 2019) p. 56, segnalando i margini di opinabilità del giudizio di bilanciamento.</w:t>
      </w:r>
    </w:p>
    <w:p>
      <w:pPr/>
      <w:r>
        <w:rPr/>
        <w:t xml:space="preserve">Su un piano distinto ma convergente, la Corte di giustizia dell'Unione europea ha consolidato la protezione dei dati personali come diritto fondamentale autonomo. La dottrina evidenzia come dalla giurisprudenza più recente — </w:t>
      </w:r>
      <w:r>
        <w:rPr>
          <w:i/>
        </w:rPr>
        <w:t>Google Spain</w:t>
      </w:r>
      <w:r>
        <w:rPr/>
        <w:t xml:space="preserve">, </w:t>
      </w:r>
      <w:r>
        <w:rPr>
          <w:i/>
        </w:rPr>
        <w:t>Digital Rights Ireland</w:t>
      </w:r>
      <w:r>
        <w:rPr/>
        <w:t xml:space="preserve"> — discenda che «the protection of personal data may prevail over other rights and interests» e che ogni eccezione deve essere «duly justified and subject to a number of clear and specific safeguards» (Crespi, 2015). Ne risulta un sistema europeo bipolare in cui la Corte EDU presidia la riservatezza del lavoratore attraverso il test di proporzionalità dell'art. 8 e la Corte di giustizia rafforza la protezione dei dati come diritto fondamentale dotato di autonoma prevalenza. Tale circolarità si riflette nell'ordinamento interno, ove la Cassazione richiama espressamente </w:t>
      </w:r>
      <w:r>
        <w:rPr>
          <w:i/>
        </w:rPr>
        <w:t>López Ribalda</w:t>
      </w:r>
      <w:r>
        <w:rPr/>
        <w:t xml:space="preserve"> e </w:t>
      </w:r>
      <w:r>
        <w:rPr>
          <w:i/>
        </w:rPr>
        <w:t>Bărbulescu</w:t>
      </w:r>
      <w:r>
        <w:rPr/>
        <w:t xml:space="preserve"> per ancorare il bilanciamento «all'art. 8 della Convenzione Europea dei diritti dell'uomo come interpretato dalla giurisprudenza della Corte Europea» (Corte di Cassazione, 2021) p. 8. Le fonti disponibili documentano con precisione i principi e i criteri di proporzionalità elaborati dalle corti europee, ma non consentono di ricostruire in modo esaustivo l'incidenza applicativa della giurisprudenza della Corte di giustizia sulle specifiche fattispecie di controllo a distanza nel rapporto di lavoro, la cui trasferibilità resta rimessa alla valutazione delle circostanze concrete.</w:t>
      </w:r>
    </w:p>
    <w:p>
      <w:pPr>
        <w:pStyle w:val="Heading1"/>
      </w:pPr>
      <w:r>
        <w:rPr/>
        <w:t>I provvedimenti e le Linee guida del Garante</w:t>
      </w:r>
    </w:p>
    <w:p>
      <w:pPr/>
      <w:r>
        <w:rPr/>
        <w:t>I provvedimenti generali del Garante rappresentano lo strumento con cui l'Autorità esercita una funzione conformativa preventiva, dettando regole di condotta prima della violazione. Il Provvedimento in materia di videosorveglianza dell'8 aprile 2010 costituisce l'esempio paradigmatico di tale attività regolatoria: emanato in assenza di una «legislazione specifica» e in applicazione delle «disposizioni generali in tema di protezione dei dati personali» (Garante per la protezione dei dati personali, 2010) p. 2, esso sostituisce il precedente provvedimento del 2004 e articola un sistema di adempimenti graduati. Centrale è il meccanismo della verifica preliminare, richiesta quando le misure ordinarie «non sono integralmente applicabili, in relazione alla natura dei dati o alle modalità del trattamento o agli effetti che possono determinare» (Garante per la protezione dei dati personali, 2010) p. 7, ma esclusa ove il Garante si sia «già espresso con un provvedimento di verifica preliminare in relazione a determinate categorie di titolari o di trattamenti» (Garante per la protezione dei dati personali, 2010) p. 7. La tecnica rivela un approccio modulare, che calibra l'intensità del controllo autorizzativo sulla rischiosità del trattamento.</w:t>
      </w:r>
    </w:p>
    <w:p>
      <w:pPr/>
      <w:r>
        <w:rPr/>
        <w:t>Analoga funzione svolgono le Linee guida per posta elettronica e internet del 1° marzo 2007, adottate a fronte dell'emersione, «dall'esame di diversi reclami, segnalazioni e quesiti», dell'esigenza di prescrivere «alcune misure, necessarie o opportune» (Garante per la protezione dei dati personali, 2007) p. 1. Il provvedimento combina prescrizioni positive e divieti: da un lato impone di specificare le modalità d'uso degli strumenti «indicando chiaramente […] se, in che misura e con quali modalità vengano effettuati controlli» (Garante per la protezione dei dati personali, 2007) p. 9; dall'altro vieta i trattamenti mediante sistemi «che mirano al controllo a distanza di lavoratori», quali «la lettura e la registrazione sistematica dei messaggi di posta elettronica», «la riproduzione […] delle pagine web» e «la lettura e la registrazione dei caratteri inseriti tramite la tastiera» (Garante per la protezione dei dati personali, 2007) p. 11. Ne emerge una regolazione tecnicamente puntuale che anticipa i criteri poi ripresi dalla dottrina in tema di conservazione dei log (Ghionzoli, 2025) p. 16.</w:t>
      </w:r>
    </w:p>
    <w:p>
      <w:pPr/>
      <w:r>
        <w:rPr/>
        <w:t>Il potere dell'Autorità non è solo conformativo ma anche repressivo, articolandosi nel binomio tra misure sanzionatorie e non sanzionatorie che la letteratura riconduce alle funzioni tipiche delle supervisory authorities (Cremona, 2025). Il provvedimento del 2010 esplicita gli esiti dell'inosservanza: inutilizzabilità dei dati, «provvedimenti di blocco o di divieto» e «applicazione delle pertinenti sanzioni amministrative o penali» (Garante per la protezione dei dati personali, 2010) p. 19.</w:t>
      </w:r>
    </w:p>
    <w:p>
      <w:pPr/>
      <w:r>
        <w:rPr/>
        <w:t>Una prospettiva ulteriore concerne il coordinamento tra Autorità nei trattamenti algoritmici. La dottrina segnala come l'impiego dell'intelligenza artificiale imponga la gestione dell'«intersezione tra la disciplina del GDPR, del DSA e dell'AI ACT», ove «le Autorità di vigilanza di settore si trovano […] a vigilare sul medesimo fenomeno di trattamento algoritmico dei dati personali», sollevando «questioni relative al coordinamento delle loro attività» (D'Alfonso, 2026). Le fonti disponibili delineano tale criticità in termini prospettici, ma non consentono di ricostruire meccanismi consolidati di raccordo tra le Autorità competenti nel settore del controllo a distanza dei lavoratori.</w:t>
      </w:r>
    </w:p>
    <w:p>
      <w:pPr>
        <w:pStyle w:val="Heading1"/>
      </w:pPr>
      <w:r>
        <w:rPr/>
        <w:t>Conclusioni</w:t>
      </w:r>
    </w:p>
    <w:p>
      <w:pPr/>
      <w:r>
        <w:rPr/>
        <w:t>La ricerca ha inteso ricostruire come si articoli, nell'ordinamento italiano, il bilanciamento tra il potere di controllo a distanza del datore di lavoro e la tutela dei dati personali del lavoratore, alla luce dell'integrazione tra l'art. 4 dello Statuto, il Codice privacy e il GDPR. L'analisi condotta consente ora di ricomporre i risultati in una risposta articolata.</w:t>
      </w:r>
    </w:p>
    <w:p>
      <w:pPr/>
      <w:r>
        <w:rPr/>
        <w:t>Il primo esito riguarda la natura del bilanciamento tra iniziativa economica e dignità del lavoratore. La giurisprudenza di legittimità ha delineato un criterio ordinatore stabile, secondo cui i controlli tecnologici sono consentiti «purché sia assicurato un corretto bilanciamento tra le esigenze di protezione di interessi e beni aziendali, correlate alla libertà di iniziativa economica, rispetto alle imprescindibili tutele della dignità e della riservatezza del lavoratore» (Corte di Cassazione, 2024) p. 4, con un contemperamento che «non può prescindere dalle circostanze del caso concreto» e dall'art. 8 CEDU (Corte di Cassazione, 2021) p. 8. Tale impostazione trova conferma nella dottrina che, di fronte alla trasformazione tecnologica dei luoghi di lavoro, individua nel riferimento «to her/his dignity» il valore unificante di una regolazione ripensata per differenziazione (Caruso &amp; Zappalà, 2022). Ne discende che il bilanciamento non è un punto di equilibrio predefinito, ma un giudizio relazionale ancorato alla proporzionalità e alle circostanze concrete.</w:t>
      </w:r>
    </w:p>
    <w:p>
      <w:pPr/>
      <w:r>
        <w:rPr/>
        <w:t>Il secondo esito attiene alla complementarità, e non alternatività, tra art. 4 dello Statuto e disciplina della protezione dati. L'indagine ha mostrato che la novella del 2015 ha innestato l'osservanza dei principi privacy quale condizione di utilizzabilità dei dati, mentre la protezione dei dati opera come clausola di chiusura del sistema di garanzie statutarie: il superamento dei limiti tecnici e temporali riqualifica il trattamento in controllo indiretto vietato ex art. 4, 1° co. (Ghionzoli, 2025) p. 16. Il coordinamento è espressamente riconosciuto dall'AI Act, che considera il GDPR «sovraordinato» e impone il rispetto del principio di accountability e dei principi generali del trattamento «prima di adottare strumenti di controllo a distanza» (Ghionzoli, 2025) p. 20. I due plessi normativi operano dunque in modo integrato, l'uno fornendo l'architettura dei principi, l'altro preservando le garanzie procedimentali e collettive.</w:t>
      </w:r>
    </w:p>
    <w:p>
      <w:pPr/>
      <w:r>
        <w:rPr/>
        <w:t>Il terzo esito riguarda il ruolo della contrattazione collettiva e dell'accountability partecipata. L'analisi ha rivelato una funzione della fonte collettiva non più solo autorizzativa ma anche informativa e di governo delle tecnologie, valorizzata dall'art. 88 GDPR quale sede di «esperimento di modelli di governance condivisa» (Peruzzi, 2025) p. 1. Tale funzione resta tuttavia incompiuta: gli accordi ex art. 4 esaminati presentano «an overly generic articulation of information duties, limited formalisation of impact assessments, inadequate regulation of human oversight» (Peruzzi, 2025) p. 1, e non prevedono la condivisione della DPIA con le rappresentanze (Peruzzi, 2025) p. 22. Su queste premesse, de iure condendo, la dottrina prospetta l'istituzione, tramite contrattazione collettiva e/o legislazione, di un rappresentante sindacale per la protezione dei dati (Ingrao, 2024), soluzione idonea a colmare il deficit di partecipazione riscontrato.</w:t>
      </w:r>
    </w:p>
    <w:p>
      <w:pPr/>
      <w:r>
        <w:rPr/>
        <w:t>Il quarto esito concerne le prospettive di fronte all'intelligenza artificiale e alle nuove tecnologie. L'affermarsi di sistemi algoritmici e di strumenti come i droni ripropone la questione dell'allocazione della responsabilità e della tenuta degli istituti protettivi, che la letteratura riconduce agli strumenti di privacy by design e security by design condivisi dal GDPR e dal Regolamento 2018/1139/UE (Ghionzoli, 2025) p. 2. Il passaggio «dalla responsabilità all'accountability» valorizza gli istituti a sostegno della contrattazione e della consultazione con le parti sociali (Ghionzoli, 2025) p. 1, in linea con l'esigenza di una governance collettiva dei dati e dei rischi di discriminazione e profilazione (Peruzzi, 2025) p. 26.</w:t>
      </w:r>
    </w:p>
    <w:p>
      <w:pPr/>
      <w:r>
        <w:rPr/>
        <w:t>In risposta all'interrogativo di ricerca, il bilanciamento tra controllo datoriale e tutela dei dati si configura nell'ordinamento italiano come un sistema stratificato e integrato, in cui l'art. 4 dello Statuto e il GDPR concorrono a un presidio insieme procedimentale, sostanziale e di accountability, imperniato sulla dignità del lavoratore. Le fonti disponibili documentano con precisione l'architettura normativa e gli orientamenti giurisprudenziali, ma non consentono di quantificare l'effettiva incidenza applicativa degli istituti partecipativi né di verificare la tenuta delle garanzie di fronte all'automazione: proprio in tale spazio si colloca la principale prospettiva de iure condendo, orientata a rendere effettiva e partecipata la protezione dei dati nel rapporto di lavoro.</w:t>
      </w:r>
    </w:p>
    <w:p>
      <w:pPr>
        <w:pStyle w:val="Heading1"/>
      </w:pPr>
      <w:r>
        <w:rPr/>
        <w:t>Bibliografia</w:t>
      </w:r>
    </w:p>
    <w:p>
      <w:pPr/>
      <w:r>
        <w:rPr/>
        <w:t>Corte di Cassazione (2021).  Corte di Cassazione, sezione lavoro, sentenza 22 settembre 2021, n. 25732.</w:t>
      </w:r>
    </w:p>
    <w:p>
      <w:pPr/>
      <w:r>
        <w:rPr/>
        <w:t>Ghionzoli, S. (2025).  Sistemi di IA in ambiente di lavoro: traiettorie giuridiche tra privacy e strategia dei droni 2.0.</w:t>
      </w:r>
    </w:p>
    <w:p>
      <w:pPr/>
      <w:r>
        <w:rPr/>
        <w:t>Repubblica Italiana (2015).  Decreto legislativo 14 settembre 2015, n. 151, art. 23 (Modifiche all'articolo 4 della legge 20 maggio 1970, n. 300).</w:t>
      </w:r>
    </w:p>
    <w:p>
      <w:pPr/>
      <w:r>
        <w:rPr/>
        <w:t>Repubblica Italiana (2018).  Decreto legislativo 30 giugno 2003, n. 196 (Codice privacy), art. 114 (Garanzie in materia di controllo a distanza), testo vigente.</w:t>
      </w:r>
    </w:p>
    <w:p>
      <w:pPr/>
      <w:r>
        <w:rPr/>
        <w:t>Caruso, B., &amp; Zappalà, L. (2022).  Un diritto del lavoro ‘tridimensionale’: valori e tecniche di fronte ai mutamenti dei luoghi di lavoro. Studi e saggi. https://doi.org/10.36253/978-88-5518-484-7.06</w:t>
      </w:r>
    </w:p>
    <w:p>
      <w:pPr/>
      <w:r>
        <w:rPr/>
        <w:t>Bellavista, A. (2018).  Il potere di controllo sul lavoratore e la tutela della riservatezza. Nova Science Publishers (Nova Science Publishers, Inc.)</w:t>
      </w:r>
    </w:p>
    <w:p>
      <w:pPr/>
      <w:r>
        <w:rPr/>
        <w:t>Ingrao, A. (2024).  Controllo a distanza e diritto alla protezione dei dati. Sulla complementarità dei due sistemi normativi. Studi e saggi. https://doi.org/10.36253/979-12-215-0507-8.38</w:t>
      </w:r>
    </w:p>
    <w:p>
      <w:pPr/>
      <w:r>
        <w:rPr/>
        <w:t>Repubblica Italiana (1970).  Legge 20 maggio 1970, n. 300 (Statuto dei lavoratori), art. 8 (Divieto di indagini sulle opinioni).</w:t>
      </w:r>
    </w:p>
    <w:p>
      <w:pPr/>
      <w:r>
        <w:rPr/>
        <w:t>Repubblica Italiana (2015).  Legge 20 maggio 1970, n. 300 (Statuto dei lavoratori), art. 4 (Impianti audiovisivi e altri strumenti di controllo), testo vigente.</w:t>
      </w:r>
    </w:p>
    <w:p>
      <w:pPr/>
      <w:r>
        <w:rPr/>
        <w:t>Corte di Cassazione (2014).  Corte di Cassazione, sezione III penale, sentenza 30 gennaio 2014, n. 4331.</w:t>
      </w:r>
    </w:p>
    <w:p>
      <w:pPr/>
      <w:r>
        <w:rPr/>
        <w:t>Garante per la protezione dei dati personali (2007).  Lavoro: le linee guida del Garante per posta elettronica e internet (deliberazione n. 13 del 1° marzo 2007, doc. web n. 1387522).</w:t>
      </w:r>
    </w:p>
    <w:p>
      <w:pPr/>
      <w:r>
        <w:rPr/>
        <w:t>Peruzzi, M. (2025).  Governare l’IA nei luoghi di lavoro: traiettorie della contrattazione collettiva aziendale e territoriale. Labour &amp; Law Issues. https://doi.org/10.60923/issn.2421-2695/23634</w:t>
      </w:r>
    </w:p>
    <w:p>
      <w:pPr/>
      <w:r>
        <w:rPr/>
        <w:t>Hoofnagle, C. J., Sloot, B. V. D., &amp; Borgesius, F. Z. (2019).  The European Union general data protection regulation: what it is and what it means. Information &amp; Communications Technology Law. https://doi.org/10.1080/13600834.2019.1573501</w:t>
      </w:r>
    </w:p>
    <w:p>
      <w:pPr/>
      <w:r>
        <w:rPr/>
        <w:t>Parlamento europeo e Consiglio dell'Unione europea (2016).  Regolamento (UE) 2016/679 del Parlamento europeo e del Consiglio (GDPR), articoli 4, 5, 6, 9, 13, 22, 25, 35 e 88.</w:t>
      </w:r>
    </w:p>
    <w:p>
      <w:pPr/>
      <w:r>
        <w:rPr/>
        <w:t>Angiolini, C., &amp; Cremona, E. (2025).  La disciplina dei diversi rapporti che riguardano i dati personali. Strumenti del Dipartimento di Giurisprudenza di Siena. https://doi.org/10.36253/979-12-215-0796-6.09</w:t>
      </w:r>
    </w:p>
    <w:p>
      <w:pPr/>
      <w:r>
        <w:rPr/>
        <w:t>Garante per la protezione dei dati personali (2010).  Provvedimento in materia di videosorveglianza, 8 aprile 2010 (doc. web n. 1712680).</w:t>
      </w:r>
    </w:p>
    <w:p>
      <w:pPr/>
      <w:r>
        <w:rPr/>
        <w:t>D'Alfonso, G. (2022).  Danni algoritmici e sviluppi normativi europei tra “liability” e “permittance” rules.. European Journal of Privacy Law &amp; Technologies. https://doi.org/10.57230/ejplt222gda</w:t>
      </w:r>
    </w:p>
    <w:p>
      <w:pPr/>
      <w:r>
        <w:rPr/>
        <w:t>Corte di Cassazione (2024).  Corte di Cassazione, sezione lavoro, ordinanza 3 giugno 2024, n. 15391.</w:t>
      </w:r>
    </w:p>
    <w:p>
      <w:pPr/>
      <w:r>
        <w:rPr/>
        <w:t>Corte di Cassazione (2016).  Corte di Cassazione, sezione lavoro, sentenza 5 ottobre 2016, n. 19922.</w:t>
      </w:r>
    </w:p>
    <w:p>
      <w:pPr/>
      <w:r>
        <w:rPr/>
        <w:t>Donini, A. (2015).  Il lavoro digitale su piattaforma. Archivio istituzionale della ricerca (Alma Mater Studiorum Università di Bologna). https://doi.org/10.6092/issn.2421-2695/4932</w:t>
      </w:r>
    </w:p>
    <w:p>
      <w:pPr/>
      <w:r>
        <w:rPr/>
        <w:t>Cremona, E. (2025).  La regolamentazione e la tutela amministrativa. Strumenti del Dipartimento di Giurisprudenza di Siena. https://doi.org/10.36253/979-12-215-0796-6.10</w:t>
      </w:r>
    </w:p>
    <w:p>
      <w:pPr/>
      <w:r>
        <w:rPr/>
        <w:t>Corte europea dei diritti dell'uomo (2017).  Bărbulescu v. Romania [GC], no. 61496/08, judgment of 5 September 2017.</w:t>
      </w:r>
    </w:p>
    <w:p>
      <w:pPr/>
      <w:r>
        <w:rPr/>
        <w:t>Corte europea dei diritti dell'uomo (2019).  López Ribalda and Others v. Spain [GC], nos. 1874/13 and 8567/13, judgment of 17 October 2019.</w:t>
      </w:r>
    </w:p>
    <w:p>
      <w:pPr/>
      <w:r>
        <w:rPr/>
        <w:t>Crespi, S. (2015).  Diritti fondamentali, corte di giustizia e riforma del sistema ue di protezione dei dati. BOA (University of Milano-Bicocca)</w:t>
      </w:r>
    </w:p>
    <w:p>
      <w:pPr/>
      <w:r>
        <w:rPr/>
        <w:t>D'Alfonso, G. (2026).  Piattaforme digitali e trattamenti algoritmici dei dati personali. La co-vigilanza delle Autorità di controllo di settore. European Journal of Privacy Law &amp; Technologies. https://doi.org/10.57230/ejpltsi252gda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tutela dei dati personali nel rapporto di lavoro: il controllo a distanza dei lavoratori tra Statuto dei lavoratori e GDPR</dc:title>
  <dc:subject/>
  <dc:creator/>
  <cp:keywords/>
  <dc:description/>
  <cp:lastModifiedBy/>
  <cp:revision>1</cp:revision>
  <dcterms:created xsi:type="dcterms:W3CDTF">2026-09-13T07:55:57Z</dcterms:created>
  <dcterms:modified xsi:type="dcterms:W3CDTF">2026-09-13T07:55:57Z</dcterms:modified>
  <cp:category/>
</cp:coreProperties>
</file>