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 ruolo dell’infermiere nell’area perinatale e nella transizione extrauterina del neonato</w:t>
      </w:r>
    </w:p>
    <w:p>
      <w:pPr>
        <w:pStyle w:val="Heading1"/>
      </w:pPr>
      <w:r>
        <w:rPr/>
        <w:t>CAPITOLO 1. Il ruolo dell’infermiere nell’assessment e nella prevenzione primaria in area perinatale</w:t>
      </w:r>
    </w:p>
    <w:p>
      <w:pPr/>
      <w:r>
        <w:rPr/>
        <w:t>L’assistenza infermieristica in area perinatale si colloca all’interno di un perimetro professionale definito dalla normativa italiana, che distingue nettamente le competenze dell’infermiere da quelle proprie della professione ostetrica (D.M. 740/1994). Tale delimitazione non rappresenta un vincolo formale, bensì il presupposto logico entro cui si struttura il presente lavoro: l’oggetto dell’analisi non è la conduzione clinica del travaglio o del parto, ma il contributo infermieristico all’assessment, alla prevenzione primaria e alla gestione del neonato e della diade madre-bambino. In questa cornice, il ruolo dell’infermiere si esprime attraverso l’accertamento sistematico, la sorveglianza dei parametri di stabilità e l’attivazione di interventi educativi e di presa in carico, secondo un rigore metodologico riconducibile al processo di assistenza (NANDA-I, NOC, NIC).</w:t>
      </w:r>
    </w:p>
    <w:p>
      <w:pPr/>
      <w:r>
        <w:rPr/>
        <w:t>La rilevanza della prevenzione primaria in questo ambito trova fondamento nelle evidenze sul valore delle cure primarie come determinante di salute. La letteratura disponibile documenta come l’assistenza primaria contribuisca a prevenire malattia e mortalità indipendentemente dalla specifica configurazione organizzativa, e come essa si associ a una distribuzione più equa della salute nelle popolazioni, dato confermato sia in studi cross-nazionali sia intra-nazionali (STARFIELD et al., 2005). Questa evidenza è particolarmente pertinente all’area perinatale, dove l’identificazione precoce dei fattori di rischio e la continuità della presa in carico territoriale possono modificare traiettorie di salute materno-neonatale. Va tuttavia segnalato un limite di trasferibilità: l’estratto disponibile argomenta il beneficio delle cure primarie in termini generali e non consente di isolare l’effetto specifico dell’intervento infermieristico né la sua efficacia nel contesto perinatale, per cui l’applicazione al presente ambito rimane un’inferenza ragionata più che un dato diretto.</w:t>
      </w:r>
    </w:p>
    <w:p>
      <w:pPr/>
      <w:r>
        <w:rPr/>
        <w:t>La cornice concettuale entro cui si inscrive la prevenzione primaria risente inoltre della ridefinizione del costrutto di salute. Rispetto alla definizione dell’OMS del 1946, la letteratura ha proposto una lettura della salute come «capacità di adattamento», che supera la dimensione ideale di benessere e considera l’interazione tra corpo, psiche, società e risorse disponibili (Mazzucco, 2026). Questa prospettiva orienta l’azione infermieristica verso il sostegno alle capacità adattive della donna e della diade, coerentemente con la logica dei capitoli successivi. Le due fonti convergono nel valorizzare la dimensione promozionale della salute, pur differendo per natura: l’una empirica e comparativa, l’altra concettuale ed editoriale, con conseguente diversa forza probatoria.</w:t>
      </w:r>
    </w:p>
    <w:p>
      <w:pPr>
        <w:pStyle w:val="Heading1"/>
      </w:pPr>
      <w:r>
        <w:rPr/>
        <w:t>1.1 Monitoraggio della salute materno-fetale: richiami fisiologici e indicatori perinatali di interesse infermieristico</w:t>
      </w:r>
    </w:p>
    <w:p>
      <w:pPr/>
      <w:r>
        <w:rPr/>
        <w:t>Il monitoraggio infermieristico della salute materno-fetale presuppone una cornice concettuale esplicita, poiché ciò che si osserva e si documenta dipende dal modo in cui si definisce l'oggetto "salute". La revisione della definizione classica dell'Organizzazione Mondiale della Sanità del 1946 in termini di «capacità di adattamento» sposta l'attenzione dalla dimensione ideale di benessere a un contesto reale, nel quale il bisogno di salute espresso dalla popolazione è funzione delle risorse disponibili e dell'interazione tra corpo, psiche e società (Mazzucco, 2026). Per la sorveglianza perinatale questa lettura ha una conseguenza operativa: l'infermiere non rileva solo scostamenti da parametri normativi, ma valuta la capacità della donna e della diade di adattarsi ai cambiamenti fisiologici della gestazione. Va segnalato che l'estratto disponibile è di natura editoriale e concettuale (Mazzucco, 2026); esso fornisce quindi una cornice interpretativa e non un dato empirico su indicatori perinatali specifici, per cui l'applicazione al monitoraggio materno-fetale resta un'inferenza argomentata.</w:t>
      </w:r>
    </w:p>
    <w:p>
      <w:pPr/>
      <w:r>
        <w:rPr/>
        <w:t>Su questa base concettuale si innesta il valore degli indicatori perinatali come strumenti di sorveglianza continua. L'evoluzione del costrutto di salute suggerisce che tali indicatori non vadano interpretati come misure isolate, bensì come segnali dell'equilibrio adattivo della diade nel tempo, coerentemente con la nozione di salute come processo dinamico (Mazzucco, 2026). La letteratura fornita non contiene tuttavia un elenco validato di indicatori perinatali né valori soglia di riferimento; pertanto la selezione degli indicatori di interesse infermieristico non può essere ancorata alle fonti disponibili e viene qui presentata come orientamento concettuale piuttosto che come protocollo evidence-based.</w:t>
      </w:r>
    </w:p>
    <w:p>
      <w:pPr/>
      <w:r>
        <w:rPr/>
        <w:t>La rilevanza del monitoraggio infermieristico trova ulteriore fondamento nelle evidenze sulla funzione promozionale delle cure primarie. È documentato che le cure primarie contribuiscono a prevenire malattia e morte e si associano a una distribuzione più equa della salute nelle popolazioni, con risultati coerenti in studi cross-nazionali e intra-nazionali (STARFIELD et al., 2005). Questo dato rafforza l'ipotesi che una sorveglianza sistematica e capillare della salute materno-fetale possa incidere sulle traiettorie di salute della diade. Occorre però esplicitare un limite di trasferibilità: l'estratto argomenta il beneficio delle cure primarie in termini generali, senza isolare l'effetto specifico dell'intervento infermieristico né documentarne l'efficacia nel contesto perinatale (STARFIELD et al., 2005). Le due fonti convergono nel valorizzare la dimensione promozionale e adattiva della salute, ma differiscono per natura e forza probatoria: l'una empirica e comparativa (STARFIELD et al., 2005), l'altra concettuale ed editoriale (Mazzucco, 2026). La letteratura disponibile non consente quindi di quantificare l'impatto della sorveglianza infermieristica sugli esiti perinatali, e tale limite verrà ripreso nella discussione dei capitoli successivi.</w:t>
      </w:r>
    </w:p>
    <w:p>
      <w:pPr>
        <w:pStyle w:val="Heading1"/>
      </w:pPr>
      <w:r>
        <w:rPr/>
        <w:t>1.2 L'accertamento infermieristico nei servizi territoriali: identificazione precoce e stratificazione dei fattori di rischio clinico, assistenziale e stili di vita</w:t>
      </w:r>
    </w:p>
    <w:p>
      <w:pPr/>
      <w:r>
        <w:rPr/>
        <w:t>L'accertamento infermieristico nei servizi territoriali costituisce il momento in cui la funzione preventiva descritta nel paragrafo precedente si traduce in un'azione strutturata di identificazione precoce e stratificazione del rischio. La tesi centrale è che tale accertamento non possa esaurirsi nella rilevazione di parametri clinici, ma debba integrare la dimensione relazionale, psicosociale e degli stili di vita, poiché è proprio in queste aree che si annidano fattori di vulnerabilità difficilmente intercettabili con strumenti puramente biomedici.</w:t>
      </w:r>
    </w:p>
    <w:p>
      <w:pPr/>
      <w:r>
        <w:rPr/>
        <w:t>Un primo elemento a sostegno riguarda l'utilità degli strumenti strutturati di valutazione del rischio in ambito psicosociale. La ricerca condotta sull'analisi delle cartelle psicosociali di 65 nuclei familiari in carico ai Servizi Sociali mostra che l'applicazione di un protocollo strutturato di fattori di rischio e di protezione consente di discriminare in modo significativo le famiglie ad alto rischio da quelle a basso rischio, evidenziando in particolare l'impatto delle esperienze infantili avverse del genitore e delle relazioni conflittuali con la famiglia d'origine (Cattani, 2022). Questo dato supporta l'idea che la stratificazione del rischio in area perinatale debba includere la storia relazionale della donna e del contesto familiare. Va tuttavia dichiarato un limite di trasferibilità rilevante: lo studio riguarda famiglie in situazione di pregiudizio dei minori e non la popolazione perinatale generale, né descrive l'intervento infermieristico; l'applicazione ai consultori resta quindi un'inferenza ragionata e non un dato diretto (Cattani, 2022).</w:t>
      </w:r>
    </w:p>
    <w:p>
      <w:pPr/>
      <w:r>
        <w:rPr/>
        <w:t>La valutazione degli stili di vita e dei fattori psicologici trova ulteriore fondamento nelle evidenze sui predittori di vulnerabilità affettiva. È documentato che una storia di depressione perinatale, di sindrome premestruale o di disturbo disforico premestruale aumenta il rischio di ricorrenza depressiva in fasi successive della vita, e che tratti quali il pensiero catastrofico e il nevroticismo aggravano l'esperienza sintomatologica, mentre strategie di coping efficaci predicono esiti più favorevoli (Unverferth, 2025). Questi elementi orientano l'accertamento infermieristico verso l'anamnesi psicologica e le risorse di coping, benché la fonte si riferisca al contesto perimenopausale e non consenta un'estensione automatica alla gravidanza.</w:t>
      </w:r>
    </w:p>
    <w:p>
      <w:pPr/>
      <w:r>
        <w:rPr/>
        <w:t>Sul piano metodologico, la stratificazione richiama la logica emersa nella prevenzione del delirium, dove la revisione della letteratura mostra che la strategia più efficace non è standardizzata ma personalizzata sulla vulnerabilità individuale (Faccini et al., 2025): un principio trasferibile alla personalizzazione dei percorsi perinatali. Infine, la ridefinizione dell'assistenza territoriale secondo il D.M. n. 77/2022 e la digitalizzazione spinta dal PNRR configurano un nuovo modello di prossimità entro cui collocare l'accertamento infermieristico (Pirisi &amp; Reginato, 2023). La letteratura disponibile non consente però di documentare l'efficacia specifica di questi strumenti digitali sull'identificazione precoce del rischio perinatale, limite che permane come lacuna da colmare.</w:t>
      </w:r>
    </w:p>
    <w:p>
      <w:pPr>
        <w:pStyle w:val="Heading1"/>
      </w:pPr>
      <w:r>
        <w:rPr/>
        <w:t>1.3 L'educazione alla salute in epoca gestazionale: pianificazione assistenziale preventiva e percorsi di presa in carico</w:t>
      </w:r>
    </w:p>
    <w:p>
      <w:pPr/>
      <w:r>
        <w:rPr/>
        <w:t>L'educazione alla salute in epoca gestazionale rappresenta un ambito di autonomia infermieristica in cui la promozione di stili di vita corretti si intreccia con la pianificazione condivisa di percorsi di presa in carico strutturati. La tesi centrale di questo paragrafo è che l'intervento educativo, per essere efficace, debba superare la logica informativa episodica e articolarsi in percorsi assistenziali formalizzati e in una pianificazione partecipata con la donna e la famiglia.</w:t>
      </w:r>
    </w:p>
    <w:p>
      <w:pPr/>
      <w:r>
        <w:rPr/>
        <w:t>Sul versante della promozione di stili di vita, l'evidenza disponibile suggerisce che l'efficacia degli interventi educativi dipende dalla loro calibratura sul target. L'esperienza del progetto "Libera-Mente", pur riferita a una popolazione adolescenziale e all'ambito delle dipendenze, documenta come la metodica della peer education orientata alle life skills renda evidente la necessità di campagne informative modulate su specifiche fasce d'età e sui livelli di consapevolezza preesistenti (Mansi et al., 2010). Il dato è trasferibile alla gravidanza solo come principio metodologico: la letteratura fornita non consente di estendere l'efficacia di questo modello alla popolazione gestante, poiché contesto, età e oggetto dell'intervento differiscono radicalmente. Tale limite va esplicitato per non sovrastimare la generalizzabilità del risultato.</w:t>
      </w:r>
    </w:p>
    <w:p>
      <w:pPr/>
      <w:r>
        <w:rPr/>
        <w:t>La dimensione educativa deve inoltre includere la gestione informata di condizioni cliniche complesse. In presenza di patologia psichiatrica, l'evidenza indica che quasi tutti i farmaci psichiatrici possono essere proseguiti in gravidanza e che la malattia mentale non trattata comporta rischi rilevanti, tra cui suicidio materno e assistenza prenatale inadeguata; risulta pertanto fondamentale una discussione informata su rischi e benefici, orientata alle priorità della paziente (Koire, 2024). Questo elemento conferma che l'educazione alla salute è inseparabile dal counseling decisionale condiviso, competenza coerente con il ruolo educativo e relazionale dell'infermiere.</w:t>
      </w:r>
    </w:p>
    <w:p>
      <w:pPr/>
      <w:r>
        <w:rPr/>
        <w:t>La pianificazione condivisa delle cure trova supporto empirico nello studio osservazionale retrospettivo di Assimakis et al., che, seppur condotto nell'ambito delle cure palliative domiciliari, documenta la fattibilità della pianificazione condivisa nella prassi quotidiana, con contributo infermieristico nel 61% dei casi, purché sostenuta da adeguata formazione e sensibilizzazione (Orsi, 2026). La trasferibilità al setting perinatale è indiretta, trattandosi di popolazione e obiettivi differenti, ma il principio della co-costruzione documentata del piano rimane pertinente. Infine, i percorsi assistenziali si configurano come strumenti volti a garantire le migliori risposte diagnostico-terapeutiche e assistenziali in condizioni di complessità rilevante (Buffon et al., 2018), offrendo la cornice organizzativa entro cui strutturare la presa in carico educativa. La letteratura disponibile converge quindi sul valore della formalizzazione dei percorsi, ma non consente di dimostrarne l'efficacia specifica sugli esiti perinatali.</w:t>
      </w:r>
    </w:p>
    <w:p>
      <w:pPr>
        <w:pStyle w:val="Heading1"/>
      </w:pPr>
      <w:r>
        <w:rPr/>
        <w:t>CAPITOLO 2. La stabilità omeostatica della diade e la sorveglianza infermieristica</w:t>
      </w:r>
    </w:p>
    <w:p>
      <w:pPr/>
      <w:r>
        <w:rPr/>
        <w:t xml:space="preserve">Il concetto di diade madre-neonato presuppone che i due soggetti, pur clinicamente distinti, condividano una traiettoria di stabilità reciproca, la cui salvaguardia costituisce l'oggetto proprio della sorveglianza infermieristica. Inquadrare tale stabilità come </w:t>
      </w:r>
      <w:r>
        <w:rPr>
          <w:i/>
        </w:rPr>
        <w:t>omeostatica</w:t>
      </w:r>
      <w:r>
        <w:rPr/>
        <w:t xml:space="preserve"> significa spostare l'attenzione dalla nozione statica di benessere alla capacità di mantenere e ripristinare un equilibrio dinamico in risposta agli stimoli. In questa direzione si colloca la ridefinizione della salute come «capacità di adattamento», che supera la dimensione ideale della definizione dell'OMS del 1946 e considera le interazioni tra corpo, psiche, società e risorse disponibili, incluso il «mondo inanimato» delle dotazioni tecnologiche (Mazzucco, 2026). Applicata alla diade, questa lettura suggerisce che l'obiettivo della sorveglianza non sia l'assenza di scostamenti, bensì il sostegno alle risorse adattive di madre e neonato, presupposto argomentativo dei paragrafi che seguono sul monitoraggio dei parametri materni e sulla termoregolazione neonatale.</w:t>
      </w:r>
    </w:p>
    <w:p>
      <w:pPr/>
      <w:r>
        <w:rPr/>
        <w:t>La sorveglianza infermieristica autonoma trae fondamento indiretto dalle evidenze sulla funzione promozionale delle cure primarie: è documentato che queste contribuiscono a prevenire malattia e morte indipendentemente dalla specifica configurazione del servizio e si associano a una distribuzione più equa della salute nelle popolazioni, con risultati coerenti in studi cross-nazionali e intra-nazionali (STARFIELD et al., 2005). Il dato rafforza l'ipotesi che una sorveglianza sistematica e continuativa della diade possa incidere sulle traiettorie di salute. Va tuttavia esplicitato un limite di trasferibilità: l'estratto argomenta il beneficio delle cure primarie in termini generali e non isola l'effetto dell'intervento infermieristico né lo qualifica nel contesto perinatale immediato (STARFIELD et al., 2005).</w:t>
      </w:r>
    </w:p>
    <w:p>
      <w:pPr/>
      <w:r>
        <w:rPr/>
        <w:t>L'integrazione tra monitoraggio materno e neonatale costituisce il portato operativo del costrutto di diade: la stabilità dell'uno è indicatore e condizione della stabilità dell'altro, e la sorveglianza infermieristica assume valore proprio nella lettura congiunta dei due profili. Le due fonti disponibili convergono nel valorizzare la dimensione adattiva e promozionale della salute, ma differiscono per natura e forza probatoria — l'una empirica e comparativa (STARFIELD et al., 2005), l'altra concettuale ed editoriale (Mazzucco, 2026) — per cui la cornice qui delineata rimane un'inferenza ragionata più che un dato direttamente verificato sulla diade perinatale.</w:t>
      </w:r>
    </w:p>
    <w:p>
      <w:pPr>
        <w:pStyle w:val="Heading1"/>
      </w:pPr>
      <w:r>
        <w:rPr/>
        <w:t>2.1 Risposte sistemiche materne alla gravidanza: monitoraggio infermieristico dei parametri fisiologici e segni di allarme</w:t>
      </w:r>
    </w:p>
    <w:p>
      <w:pPr/>
      <w:r>
        <w:rPr/>
        <w:t>La gravidanza determina un riassetto sistemico che investe l’intero organismo materno e che l’infermiere deve saper leggere per distinguere l’adattamento fisiologico dal segnale di allarme. Sul piano cardiovascolare, respiratorio, ematologico ed endocrino si producono modificazioni progressive che rimodulano i valori di riferimento dei parametri vitali; la sorveglianza infermieristica non può quindi limitarsi al rilievo puntuale del dato, ma deve interpretarlo entro la traiettoria attesa della gestazione. Occorre premettere un limite documentale rilevante per il rigore di questa sezione: gli estratti disponibili non trattano in modo diretto gli adattamenti cardiovascolari, respiratori o metabolici della gravidanza, per cui la descrizione fisiologica di questi apparati non può essere ancorata alle fonti fornite e rimane un richiamo di cornice non supportato da evidenza specifica. La letteratura disponibile non consente pertanto di quantificare le variazioni fisiologiche dei singoli parametri né di definire soglie di allarme validate per il monitoraggio infermieristico.</w:t>
      </w:r>
    </w:p>
    <w:p>
      <w:pPr/>
      <w:r>
        <w:rPr/>
        <w:t>Le fonti a disposizione consentono invece di argomentare in modo fondato la dimensione psichica delle risposte sistemiche materne, componente spesso sottovalutata nel monitoraggio ma clinicamente rilevante. È documentato che le donne con anamnesi di depressione, sindrome premestruale, disturbo disforico premestruale o depressione perinatale presentano un rischio aumentato di ricorrenza depressiva nelle fasi di transizione ormonale, e che tratti quali il pensiero catastrofico e il nevroticismo aggravano l’espressione sintomatologica, mentre strategie di coping efficaci predicono esiti più favorevoli (Unverferth, 2025). Questo dato orienta la sorveglianza infermieristica a integrare, accanto ai parametri fisici, l’accertamento della storia psicopatologica e delle risorse di coping come veri e propri indicatori di rischio. Va tuttavia dichiarato che tale evidenza si riferisce al contesto perimenopausale e non alla gravidanza in corso, per cui la sua applicazione al monitoraggio gestazionale costituisce un’inferenza ragionata e non un’estensione diretta.</w:t>
      </w:r>
    </w:p>
    <w:p>
      <w:pPr/>
      <w:r>
        <w:rPr/>
        <w:t>Il riconoscimento del segno di allarme psichiatrico impone inoltre una competenza infermieristica di raccordo con la gestione farmacologica. La letteratura fornita segnala che quasi tutti i farmaci psichiatrici possono essere proseguiti in gravidanza, con pochi che mostrano evidenze chiare di aumentato rischio di malformazioni, e che la malattia mentale non trattata comporta a sua volta rischi rilevanti, tra cui il suicidio materno, modificazioni epigenetiche e un’assistenza prenatale inadeguata, per cui è fondamentale una discussione informata su rischi e benefici del piano terapeutico (Koire, 2024). Ne deriva che l’infermiere, pur non titolare della prescrizione, esercita una funzione di sorveglianza dell’aderenza, di monitoraggio degli effetti e di supporto alla decisione condivisa. Le due fonti convergono nel collocare la salute mentale materna tra i parametri da sorvegliare attivamente, ma differiscono per oggetto — l’una focalizzata sul rischio perimenopausale (Unverferth, 2025), l’altra sulla gestione terapeutica in gravidanza (Koire, 2024) — e nessuna delle due offre protocolli di monitoraggio infermieristico strutturati, limite che il capitolo successivo tenta di colmare attraverso la formalizzazione del processo di assistenza.</w:t>
      </w:r>
    </w:p>
    <w:p>
      <w:pPr>
        <w:pStyle w:val="Heading1"/>
      </w:pPr>
      <w:r>
        <w:rPr/>
        <w:t>2.2 La termoregolazione come indicatore di stabilità neonatale: meccanismi fisiologici e interventi infermieristici autonomi per la prevenzione dello stress da freddo</w:t>
      </w:r>
    </w:p>
    <w:p>
      <w:pPr/>
      <w:r>
        <w:rPr/>
        <w:t>La termoregolazione neonatale rappresenta un indicatore precoce di stabilità sistemica e un dominio in cui l'infermiere esercita interventi autonomi rilevanti. Il neonato presenta una vulnerabilità termica peculiare, riconducibile all'elevato rapporto superficie corporea/massa, alla limitata riserva di grasso bruno e all'immaturità dei meccanismi di produzione e conservazione del calore, condizioni che rendono la dispersione termica un rischio tanto più marcato quanto minore è il peso alla nascita. La produzione di calore avviene prevalentemente attraverso la termogenesi non da brivido, mentre le perdite si realizzano per evaporazione, conduzione, convezione e irraggiamento: da questa fisiologia discende la logica preventiva dello stress da freddo, che mira a limitare ciascuna via di dispersione fin dai primi minuti di vita.</w:t>
      </w:r>
    </w:p>
    <w:p>
      <w:pPr/>
      <w:r>
        <w:rPr/>
        <w:t>Su questo terreno la ricerca infermieristica ha valutato interventi autonomi specifici. Lo studio quasi-sperimentale condotto su neonati di peso inferiore a 1.500 g ha esaminato tre interventi — la copertura occlusiva (occlusive wrap), il materasso chimico e la regolazione della temperatura della sala parto — testati singolarmente e in combinazione su gruppi successivi, confrontandoli con un gruppo di controllo storico di 295 neonati (Lewis et al., 2011). La variabile di esito, la temperatura di ammissione in terapia intensiva neonatale, è un indicatore diretto dell'efficacia della catena del calore gestita dall'infermiere. I risultati mostrano che, per ciascuno dei tre interventi, la percentuale di neonati con temperatura di ammissione normale superava quella del gruppo di controllo, con un andamento favorevole crescente nelle combinazioni progressive (wrap da solo; wrap più materasso chimico; wrap, materasso chimico e temperatura di sala parto aumentata) (Lewis et al., 2011).</w:t>
      </w:r>
    </w:p>
    <w:p>
      <w:pPr/>
      <w:r>
        <w:rPr/>
        <w:t>La lettura critica di questa evidenza impone tuttavia cautela. Gli stessi autori segnalano che l'incremento osservato non raggiungeva la significatività statistica (Lewis et al., 2011), per cui il dato orienta verso un effetto plausibilmente positivo ma non lo dimostra in modo conclusivo. Concorrono a limitarne la forza probatoria il disegno quasi-sperimentale, l'uso di un gruppo di controllo retrospettivo su dati di cartella — con conseguente rischio di disomogeneità tra coorti — e l'allocazione degli interventi a gruppi diversi in anni successivi, che non consente un confronto randomizzato e simultaneo. Va inoltre esplicitato un limite di trasferibilità: la popolazione studiata è costituita da neonati di peso molto basso, mentre l'estratto disponibile non consente di estendere automaticamente i risultati al neonato sano a termine, oggetto prevalente della sorveglianza infermieristica in rooming-in.</w:t>
      </w:r>
    </w:p>
    <w:p>
      <w:pPr/>
      <w:r>
        <w:rPr/>
        <w:t>Ne deriva che gli interventi autonomi analizzati costituiscono pratiche razionali e coerenti con la fisiologia della dispersione termica, il cui razionale è solido, ma la cui efficacia comparativa nei diversi sottogruppi resta, sulla base dell'evidenza fornita, un'indicazione di tendenza più che una prova definitiva. La letteratura disponibile non consente di quantificare l'entità del beneficio né di graduare i singoli interventi, lacuna che sostiene la scelta di un approccio combinato e prudenziale nella prevenzione dello stress da freddo.</w:t>
      </w:r>
    </w:p>
    <w:p>
      <w:pPr>
        <w:pStyle w:val="Heading1"/>
      </w:pPr>
      <w:r>
        <w:rPr/>
        <w:t>2.3 Applicazione del Processo di Assistenza (NANDA-I): Diagnosi di Disponibilità a migliorare il processo di maternità, indicatori di efficacia e pianificazione degli obiettivi (NOC)</w:t>
      </w:r>
    </w:p>
    <w:p>
      <w:pPr/>
      <w:r>
        <w:rPr/>
        <w:t>La diagnosi infermieristica costituisce la seconda fase del processo di assistenza e rappresenta un giudizio clinico riguardante le risposte della persona, della famiglia o della comunità a problemi di salute o processi vitali attuali o potenziali; essa fornisce la base su cui selezionare gli interventi infermieristici volti al raggiungimento di risultati di cui l'infermiere è direttamente responsabile (Geatti &amp; Feltrin, 2018). Ricondurre la sorveglianza della diade delineata nei paragrafi precedenti a un linguaggio diagnostico condiviso non è quindi un'operazione formale, ma la condizione per rendere tracciabile, verificabile e trasferibile la responsabilità infermieristica autonoma già invocata a proposito della termoregolazione e del monitoraggio dei parametri materni.</w:t>
      </w:r>
    </w:p>
    <w:p>
      <w:pPr/>
      <w:r>
        <w:rPr/>
        <w:t xml:space="preserve">Sul piano strutturale, la fonte disponibile descrive una diagnosi articolata in tre elementi: il titolo, che qualifica la tipologia del problema; le caratteristiche definenti, equivalenti dei segni e dei sintomi soggettivi e oggettivi; i fattori correlati, ossia le cause o i fattori eziologici, raggruppabili in fisiopatologici, situazionali, legati alle fasi maturative e ai trattamenti (Geatti &amp; Feltrin, 2018). La tassonomia NANDA-I prevede inoltre tre modelli diagnostici — reali, di rischio e di benessere (Geatti &amp; Feltrin, 2018) — ed è entro quest'ultima categoria che si colloca la </w:t>
      </w:r>
      <w:r>
        <w:rPr>
          <w:i/>
        </w:rPr>
        <w:t>Disponibilità a migliorare il processo di maternità</w:t>
      </w:r>
      <w:r>
        <w:rPr/>
        <w:t>. Trattandosi di una diagnosi di benessere, essa non descrive un deficit ma una motivazione al miglioramento, e ciò comporta una peculiarità strutturale che l'estratto fornito consente di argomentare solo in parte: le diagnosi di benessere si formulano tipicamente attraverso il titolo e le caratteristiche definenti espresse come desiderio manifesto della persona, mentre i fattori correlati non ne costituiscono elemento necessario. La letteratura fornita descrive la struttura tripartita in termini generali e non specifica le variazioni proprie delle diagnosi di benessere, per cui questa distinzione rimane un'inferenza coerente con la tassonomia più che un dato direttamente documentato dall'estratto.</w:t>
      </w:r>
    </w:p>
    <w:p>
      <w:pPr/>
      <w:r>
        <w:rPr/>
        <w:t>L'individuazione della diagnosi presuppone che i dati raccolti nell'accertamento — clinici, assistenziali e relativi agli stili di vita già discussi nel Capitolo 1 — siano interpretati secondo una metodologia esplicita; la fonte richiama a tal proposito l'approccio di Carpenito per la derivazione delle diagnosi dai dati (Geatti &amp; Feltrin, 2018). La pianificazione degli obiettivi tramite la tassonomia NOC completa il ciclo, traducendo la disponibilità della donna in indicatori di efficacia misurabili nel tempo. Va tuttavia dichiarato un limite: l'evidenza disponibile documenta la logica e la struttura del giudizio diagnostico, ma non fornisce indicatori NOC specifici né valori soglia validati per il processo di maternità, così che la selezione degli obiettivi resta ancorata al giudizio clinico dell'infermiere e alla condivisione con l'assistita, più che a un riferimento quantitativo tratto dalla fonte.</w:t>
      </w:r>
    </w:p>
    <w:p>
      <w:pPr>
        <w:pStyle w:val="Heading1"/>
      </w:pPr>
      <w:r>
        <w:rPr/>
        <w:t>CAPITOLO 3. La gestione infermieristica della transizione extrauterina del neonato e pianificazione delle cure</w:t>
      </w:r>
    </w:p>
    <w:p>
      <w:pPr/>
      <w:r>
        <w:rPr/>
        <w:t>La transizione extrauterina costituisce il momento assistenziale in cui l'organismo neonatale riorganizza in pochi minuti le proprie funzioni cardiorespiratorie ed emodinamiche, configurando una fase di elevata criticità che richiede una sorveglianza infermieristica strutturata. Il presente capitolo assume come interrogativo conduttore quale contributo l'infermiere possa offrire nella gestione di questa fase e nella successiva pianificazione delle cure, coerentemente con il perimetro di competenza già delimitato nei capitoli precedenti. L'analisi si fonda sulla lettura critica degli estratti disponibili, integrati dai riferimenti standard alla tassonomia diagnostica, senza ricorrere a dati primari.</w:t>
      </w:r>
    </w:p>
    <w:p>
      <w:pPr/>
      <w:r>
        <w:rPr/>
        <w:t>La letteratura fornita non documenta direttamente la gestione infermieristica della transizione immediata del neonato sano a termine, ma offre elementi rilevanti sul versante della continuità assistenziale. È infatti argomentato che la pianificazione della dimissione e il passaggio dal neonatologo al pediatra di libera scelta rappresentano componenti chiave di una cura neonatale centrata sulla famiglia, comprendenti supporto e monitoraggio della crescita, scelte nutrizionali, follow-up clinico e screening, con necessità di un programma di dimissione personalizzato sulle esigenze del neonato e sulle risorse familiari (Aversa &amp; Risso, 2023). Questo dato conferma che la transizione non si esaurisce nell'adattamento fisiologico immediato, ma si estende alla progettazione di percorsi che coinvolgono attivamente i genitori e il team multidisciplinare.</w:t>
      </w:r>
    </w:p>
    <w:p>
      <w:pPr/>
      <w:r>
        <w:rPr/>
        <w:t>Va tuttavia esplicitato un rilevante limite di trasferibilità: l'estratto si riferisce al neonato pretermine e ai problemi non risolti alla dimissione (Aversa &amp; Risso, 2023), mentre il presente lavoro ha per oggetto prevalente il neonato sano nelle prime ore di vita; l'applicazione al setting qui considerato rimane pertanto un'inferenza ragionata. La seconda fonte disponibile, di natura congressuale (Musi et al., 2016), attesta il contesto scientifico ma non fornisce dati clinici utilizzabili. La letteratura fornita non consente quindi di descrivere in modo diretto gli interventi infermieristici nella transizione immediata, lacuna che i paragrafi successivi affrontano attraverso i riferimenti alla pianificazione assistenziale formalizzata.</w:t>
      </w:r>
    </w:p>
    <w:p>
      <w:pPr>
        <w:pStyle w:val="Heading1"/>
      </w:pPr>
      <w:r>
        <w:rPr/>
        <w:t>3.1 La transizione cardiorespiratoria ed emodinamica del neonato: sorveglianza infermieristica e indici di adattamento immediato (Punteggio di Apgar)</w:t>
      </w:r>
    </w:p>
    <w:p>
      <w:pPr/>
      <w:r>
        <w:rPr/>
        <w:t>La transizione dalla vita intrauterina a quella extrauterina rappresenta il fenomeno adattivo più critico e concentrato nel tempo dell'intera esistenza, richiedendo il passaggio da uno scambio gassoso placentare a una respirazione polmonare autonoma e la riorganizzazione della circolazione fetale in circolazione di tipo adulto. Sul piano fisiologico questo processo comporta l'espansione degli alveoli, il riassorbimento del liquido polmonare, la caduta delle resistenze vascolari polmonari e la chiusura funzionale degli shunt fetali. La sorveglianza infermieristica di tale fase si fonda sulla lettura integrata di segni respiratori, cardiocircolatori e neuromuscolari, che costituiscono gli indici di adattamento immediato.</w:t>
      </w:r>
    </w:p>
    <w:p>
      <w:pPr/>
      <w:r>
        <w:rPr/>
        <w:t>La qualità e la stabilità dell'adattamento respiratorio possono essere oggetto di valutazione strumentale progressivamente più fine. Lo studio di coorte prospettico su 70 neonati pretermine di età gestazionale inferiore a 32 settimane e peso inferiore a 1500 g documenta come uno score ecografico polmonare modificato correli significativamente con il rapporto tra saturazione di ossigeno e frazione inspirata (Spearman rho = −0,635; p &lt; 0,0001) e presenti un'eccellente concordanza interoperatore (ICC = 0,94; alpha di Cronbach = 0,99), con capacità predittiva della modalità di supporto respiratorio in terza giornata (AUC = 0,845) (Szymański et al., 2021). Il dato conferma che indicatori oggettivi dello scambio gassoso possono qualificare l'adattamento respiratorio nelle prime ore. Va tuttavia dichiarato un netto limite di trasferibilità: la popolazione è costituita da grandi pretermine con distress respiratorio, mentre l'oggetto prevalente della sorveglianza infermieristica in rooming-in è il neonato sano a termine; l'estratto non consente pertanto di estendere i valori soglia riportati al neonato fisiologico, e l'ecografia polmonare seriale non rientra fra gli atti autonomi infermieristici.</w:t>
      </w:r>
    </w:p>
    <w:p>
      <w:pPr/>
      <w:r>
        <w:rPr/>
        <w:t>Il Punteggio di Apgar rimane lo strumento sintetico di riferimento per la valutazione dell'adattamento immediato, rilevato al primo e al quinto minuto attraverso cinque parametri (frequenza cardiaca, respiro, tono, riflessi e colorito); esso orienta l'osservazione infermieristica strutturata nelle prime ore. La letteratura fornita non offre estratti che ne documentino direttamente validità e limiti, per cui il richiamo a tale indice si fonda sullo standard clinico consolidato (Apgar, 1953) più che su evidenza qui verificata. La sorveglianza della transizione, inoltre, si prolunga oltre il momento acuto, integrandosi con la pianificazione della dimissione e del follow-up quando permangano problemi non risolti, come documentato per il neonato pretermine (Aversa &amp; Risso, 2023), la cui trasferibilità al neonato sano resta però un'inferenza ragionata.</w:t>
      </w:r>
    </w:p>
    <w:p>
      <w:pPr>
        <w:pStyle w:val="Heading1"/>
      </w:pPr>
      <w:r>
        <w:rPr/>
        <w:t>3.2 Competenze dell'infermiere nell'accoglienza e nel monitoraggio del neonato nelle prime ore di vita (ispezione, parametri vitali e screening)</w:t>
      </w:r>
    </w:p>
    <w:p>
      <w:pPr/>
      <w:r>
        <w:rPr/>
        <w:t>L'accoglienza del neonato nelle prime ore di vita configura un ambito in cui l'infermiere esercita competenze osservative, di monitoraggio e di raccordo con il percorso assistenziale successivo. L'argomento centrale di questo paragrafo è che tali competenze si articolano su tre livelli — ispezione, rilevazione dei parametri vitali e screening — la cui logica trova fondamento, seppur indiretto, nelle evidenze disponibili sulla continuità delle cure neonatali.</w:t>
      </w:r>
    </w:p>
    <w:p>
      <w:pPr/>
      <w:r>
        <w:rPr/>
        <w:t>L'ispezione sistematica del neonato costituisce il primo atto valutativo autonomo. Attraverso l'osservazione del colorito, del tono, della postura, della simmetria e delle caratteristiche cutanee, l'infermiere raccoglie i dati che alimentano il giudizio clinico sull'adattamento extrauterino. La letteratura fornita non offre estratti che descrivano direttamente le procedure di ispezione del neonato sano a termine, per cui la strutturazione di questa fase si fonda sullo standard assistenziale consolidato più che su evidenza qui verificabile.</w:t>
      </w:r>
    </w:p>
    <w:p>
      <w:pPr/>
      <w:r>
        <w:rPr/>
        <w:t>La rilevazione dei parametri vitali — frequenza cardiaca, frequenza respiratoria, temperatura e, ove indicata, saturazione — completa l'accertamento oggettivo e si integra con la sorveglianza della termoregolazione già discussa. Anche in questo caso, l'evidenza disponibile non documenta protocolli infermieristici di monitoraggio nelle prime ore del neonato fisiologico, limite che permane come lacuna nell'estratto e che vincola la trattazione al piano del razionale procedurale.</w:t>
      </w:r>
    </w:p>
    <w:p>
      <w:pPr/>
      <w:r>
        <w:rPr/>
        <w:t>Il livello degli screening rappresenta il punto di maggior raccordo con la letteratura fornita. Gli screening neonatali si inscrivono in un percorso che si estende oltre il ricovero: la fonte disponibile colloca esplicitamente lo screening e le vaccinazioni raccomandate tra le questioni che il pediatra di cure primarie affronta nella presa in carico del neonato, all'interno di un programma di dimissione personalizzato e multidisciplinare (Aversa &amp; Risso, 2023). Ne deriva che l'infermiere si pone come nodo di continuità tra l'accoglienza in reparto e il follow-up territoriale, funzione coerente con l'impianto dei capitoli precedenti.</w:t>
      </w:r>
    </w:p>
    <w:p>
      <w:pPr/>
      <w:r>
        <w:rPr/>
        <w:t>Va tuttavia dichiarato un rilevante limite di trasferibilità: l'estratto si riferisce al neonato pretermine con problemi non risolti alla dimissione (Aversa &amp; Risso, 2023), mentre l'oggetto di questo lavoro è il neonato sano nelle prime ore di vita, così che l'applicazione rimane un'inferenza ragionata. La seconda fonte, di natura congressuale, attesta il contesto scientifico ma non fornisce dati clinici utilizzabili (Musi et al., 2016). La letteratura disponibile non consente pertanto di descrivere in modo diretto le competenze infermieristiche nell'accoglienza del neonato fisiologico.</w:t>
      </w:r>
    </w:p>
    <w:p>
      <w:pPr>
        <w:pStyle w:val="Heading1"/>
      </w:pPr>
      <w:r>
        <w:rPr/>
        <w:t>3.3 Piani di assistenza infermieristica ed etichette diagnostiche nella transizione</w:t>
      </w:r>
    </w:p>
    <w:p>
      <w:pPr/>
      <w:r>
        <w:rPr/>
        <w:t>I piani di assistenza infermieristica applicati alla transizione neonatale traggono struttura e legittimità dalla metodologia del processo di assistenza, di cui la diagnosi infermieristica costituisce lo snodo interpretativo. La fonte disponibile definisce la diagnosi infermieristica come «un giudizio clinico riguardante le risposte della persona, della famiglia o della comunità a problemi di salute/processi vitali attuali o potenziali», precisando che essa «costituisce la base sulla quale scegliere gli interventi infermieristici volti a raggiungere dei risultati di cui l'infermiere è responsabile» (Geatti &amp; Feltrin, 2018). Ne deriva che il piano di assistenza nella transizione non è un elenco di procedure, ma la conseguenza logica di un giudizio professionale sulle risposte adattive della diade.</w:t>
      </w:r>
    </w:p>
    <w:p>
      <w:pPr/>
      <w:r>
        <w:rPr/>
        <w:t>L'impianto tassonomico fornisce inoltre gli strumenti per formalizzare tale giudizio. La classificazione NANDA distingue diagnosi reali, di rischio e di benessere, e articola ciascuna etichetta in tre elementi — titolo, caratteristiche definenti e fattori correlati — «utili essenzialmente per l'adozione di un linguaggio infermieristico condiviso» (Geatti &amp; Feltrin, 2018). Questa struttura tripartita è precisamente ciò che consente, nei sottoparagrafi successivi, di declinare tanto una diagnosi di rischio relazionale quanto un problema collaborativo di natura fisiopatologica, distinguendo i fattori eziologici (fisiopatologici, situazionali, maturativi, legati ai trattamenti) (Geatti &amp; Feltrin, 2018).</w:t>
      </w:r>
    </w:p>
    <w:p>
      <w:pPr/>
      <w:r>
        <w:rPr/>
        <w:t>Va tuttavia dichiarato un limite: la fonte descrive la struttura diagnostica in termini generali e rinvia alla metodologia di Carpenito per la derivazione dai dati raccolti (Geatti &amp; Feltrin, 2018), ma non fornisce etichette validate specifiche per la transizione neonatale, così che l'applicazione ai casi seguenti resta un'operazione di giudizio clinico più che un dato direttamente documentato dall'estratto.</w:t>
      </w:r>
    </w:p>
    <w:p>
      <w:pPr>
        <w:pStyle w:val="Heading1"/>
      </w:pPr>
      <w:r>
        <w:rPr/>
        <w:t>3.3.1 Diagnosi infermieristica materno-neonatale: Rischio di alterazione del legame di attaccamento</w:t>
      </w:r>
    </w:p>
    <w:p>
      <w:pPr/>
      <w:r>
        <w:rPr/>
        <w:t xml:space="preserve">La diagnosi infermieristica di </w:t>
      </w:r>
      <w:r>
        <w:rPr>
          <w:i/>
        </w:rPr>
        <w:t>Rischio di alterazione del legame di attaccamento</w:t>
      </w:r>
      <w:r>
        <w:rPr/>
        <w:t xml:space="preserve"> si colloca nel modello delle diagnosi di rischio della tassonomia NANDA-I, che, come richiamato dalla fonte disponibile, distingue diagnosi reali, di rischio e di benessere (Geatti &amp; Feltrin, 2018). La specificità della diagnosi di rischio risiede nell'assenza di caratteristiche definenti: non essendo il problema ancora manifesto, il giudizio clinico si fonda esclusivamente sull'identificazione dei fattori che aumentano la vulnerabilità della diade. La fonte precisa infatti che la diagnosi infermieristica «è un giudizio clinico riguardante le risposte della persona, della famiglia o della comunità a problemi di salute/processi vitali attuali o potenziali» (Geatti &amp; Feltrin, 2018), includendo dunque esplicitamente le risposte potenziali entro l'oggetto proprio del giudizio diagnostico. In questa cornice, la formulazione della diagnosi si struttura sul titolo e sui fattori correlati, mentre le caratteristiche definenti — «l'equivalente dei segni e dei sintomi soggettivi ed oggettivi» (Geatti &amp; Feltrin, 2018) — restano assenti per definizione.</w:t>
      </w:r>
    </w:p>
    <w:p>
      <w:pPr/>
      <w:r>
        <w:rPr/>
        <w:t>I fattori correlati, che la fonte descrive come «le cause, i fattori eziologici» raggruppabili in fisiopatologici, situazionali, di fase maturativa e legati ai trattamenti (Geatti &amp; Feltrin, 2018), costituiscono l'asse portante della diagnosi. Nell'ambito dell'attaccamento precoce assumono rilievo i fattori situazionali (separazione fisica della diade, ambiente ospedaliero, condizioni organizzative del reparto) e maturativi (transizione al ruolo genitoriale), coerentemente con la logica di derivazione dai dati richiamata dalla metodologia di Carpenito (Geatti &amp; Feltrin, 2018).</w:t>
      </w:r>
    </w:p>
    <w:p>
      <w:pPr/>
      <w:r>
        <w:rPr/>
        <w:t>Sul piano degli interventi, la diagnosi orienta verso azioni di tutela del contatto diade precoce e di riduzione delle barriere alla vicinanza, temi sviluppati nel Capitolo 4. Va tuttavia dichiarato un limite sostanziale: la fonte disponibile documenta esclusivamente la struttura e la logica del giudizio diagnostico in termini generali (Geatti &amp; Feltrin, 2018), ma non fornisce l'etichetta validata, i fattori di rischio codificati né gli interventi NIC specifici per questa diagnosi. L'applicazione al legame di attaccamento resta pertanto un'operazione di giudizio clinico coerente con la tassonomia, più che un dato direttamente supportato dall'estratto.</w:t>
      </w:r>
    </w:p>
    <w:p>
      <w:pPr>
        <w:pStyle w:val="Heading1"/>
      </w:pPr>
      <w:r>
        <w:rPr/>
        <w:t>3.3.2 Problema Collaborativo: Rischio di compromissione degli scambi gassosi nel neonato secondario a ritardato riassorbimento del liquido polmonare</w:t>
      </w:r>
    </w:p>
    <w:p>
      <w:pPr/>
      <w:r>
        <w:rPr/>
        <w:t>Il problema collaborativo qui analizzato si distingue dalla diagnosi infermieristica in senso stretto perché richiede, per la sua risoluzione, l'integrazione dell'atto autonomo di sorveglianza con l'intervento medico prescrittivo: l'infermiere ne monitora l'evoluzione e attiva la risposta clinica, ma la gestione terapeutica è condivisa. Il ritardato riassorbimento del liquido polmonare rappresenta il substrato fisiopatologico più frequente di tale problema nel neonato che compie la transizione extrauterina. Nella vita fetale gli alveoli sono ripieni di liquido secreto dall'epitelio polmonare; alla nascita l'attivazione dei canali del sodio e il riassorbimento linfatico e capillare consentono la clearance di tale fluido e l'instaurarsi degli scambi gassosi. Un riassorbimento incompleto o rallentato configura il quadro della tachipnea transitoria del neonato (TTN), la più comune forma di distress respiratorio autolimitantesi del periodo neonatale (Çevik et al., 2024).</w:t>
      </w:r>
    </w:p>
    <w:p>
      <w:pPr/>
      <w:r>
        <w:rPr/>
        <w:t>La rilevanza assistenziale di questo problema non si esaurisce nella fase acuta. Lo studio prospettico di confronto tra bambini in età prescolare con anamnesi di TTN e controlli sani, condotto mediante Impulse Oscillometry System, documenta segni di ostruzione delle vie aeree periferiche nel gruppo TTN, con tassi di diagnosi di asma e di episodi di wheezing rispettivamente del 30,8% e del 38,5% (Çevik et al., 2024). Lo stesso studio segnala inoltre un profilo più compromesso nel sottogruppo late-preterm rispetto a quello a termine e in presenza di fumo passivo o asma materna (Çevik et al., 2024). Questi dati suggeriscono che la TTN, tradizionalmente considerata benigna, possa costituire un fattore di rischio per morbilità respiratoria successiva, rafforzando il valore di una sorveglianza attenta e di un'educazione ai genitori sui fattori ambientali modificabili. Va tuttavia esplicitato un limite di trasferibilità: la fonte valuta esiti a distanza mediante uno strumento specialistico non pertinente all'atto infermieristico e non fornisce indicazioni sul monitoraggio nelle prime ore di vita.</w:t>
      </w:r>
    </w:p>
    <w:p>
      <w:pPr/>
      <w:r>
        <w:rPr/>
        <w:t>La sorveglianza infermieristica degli scambi gassosi si fonda sull'osservazione seriale di frequenza respiratoria, segni di distress e saturazione di ossigeno. La correlazione documentata tra indici strumentali di aerazione polmonare e rapporto saturazione/frazione di ossigeno inspirato (Szymański et al., 2021) conferma il razionale del monitoraggio pulsossimetrico come indicatore precoce di compromissione, benché tale studio riguardi grandi pretermine con sindrome da distress respiratorio e impieghi l'ecografia polmonare, non trasferibile agli atti autonomi infermieristici. La letteratura fornita non consente pertanto di definire protocolli di sorveglianza specifici per la TTN nel neonato a termine.</w:t>
      </w:r>
    </w:p>
    <w:p>
      <w:pPr>
        <w:pStyle w:val="Heading1"/>
      </w:pPr>
      <w:r>
        <w:rPr/>
        <w:t>CAPITOLO 4. Nursing Care Leadership nel post-partum: promozione dell’attachment precoce e dell’allattamento</w:t>
      </w:r>
    </w:p>
    <w:p>
      <w:pPr/>
      <w:r>
        <w:rPr/>
        <w:t xml:space="preserve">Il post-partum configura un ambito in cui l'infermiere non si limita a erogare prestazioni, ma esercita una funzione di </w:t>
      </w:r>
      <w:r>
        <w:rPr>
          <w:i/>
        </w:rPr>
        <w:t>leadership assistenziale</w:t>
      </w:r>
      <w:r>
        <w:rPr/>
        <w:t>: coordina la sorveglianza del neonato sano, integra il team multidisciplinare e presidia i processi che sostengono l'attaccamento precoce e l'avvio dell'allattamento. Questa lettura estende alla fase post-natale il principio, già emerso nei capitoli precedenti, secondo cui il valore dell'atto infermieristico risiede nella continuità e nella personalizzazione della presa in carico.</w:t>
      </w:r>
    </w:p>
    <w:p>
      <w:pPr/>
      <w:r>
        <w:rPr/>
        <w:t>Un contributo alla comprensione di come le competenze infermieristiche debbano evolversi in contesti ad alta responsabilità proviene dalla riflessione sull'espansione del ruolo professionale in ambiti tecnologicamente e clinicamente complessi. La letteratura fornita documenta, con riferimento alla gestione del diabete di tipo 1, come le responsabilità infermieristiche si siano estese oltre l'educazione terapeutica tradizionale, includendo formazione, supporto a lungo termine e promozione di un accesso equo alle cure, e come il rafforzamento delle competenze sia condizione necessaria affinché l'innovazione si traduca in migliori esiti clinici e in un'assistenza centrata sulla persona (Cangelosi, 2026). Il principio è trasferibile per analogia al post-partum: anche qui la qualità degli esiti relazionali e nutrizionali dipende dalla preparazione specifica dell'infermiere e dalla sua capacità di garantire equità e continuità.</w:t>
      </w:r>
    </w:p>
    <w:p>
      <w:pPr/>
      <w:r>
        <w:rPr/>
        <w:t xml:space="preserve">Va tuttavia dichiarato un limite sostanziale di trasferibilità: la fonte richiamata riguarda un ambito clinico del tutto differente e ha natura di </w:t>
      </w:r>
      <w:r>
        <w:rPr>
          <w:i/>
        </w:rPr>
        <w:t>letter</w:t>
      </w:r>
      <w:r>
        <w:rPr/>
        <w:t>, priva di dati empirici sul contesto perinatale (Cangelosi, 2026). L'estensione al post-partum rimane pertanto un'inferenza ragionata sul piano del ruolo professionale, non un dato direttamente documentato. I paragrafi successivi sviluppano i tre presìdi operativi di tale leadership — rooming-in, contatto pelle a pelle e counseling per l'allattamento — ancorandoli, ove possibile, all'evidenza disponibile.</w:t>
      </w:r>
    </w:p>
    <w:p>
      <w:pPr>
        <w:pStyle w:val="Heading1"/>
      </w:pPr>
      <w:r>
        <w:rPr/>
        <w:t>4.1 La gestione clinica e logistica del Rooming-in: la sorveglianza del neonato sano e la sicurezza assistenziale in reparto</w:t>
      </w:r>
    </w:p>
    <w:p>
      <w:pPr/>
      <w:r>
        <w:rPr/>
        <w:t>Il rooming-in configura un modello organizzativo in cui madre e neonato condividono lo stesso ambiente di degenza per l'intero periodo di ricovero, così da garantire la continuità della vicinanza della diade e la sorveglianza integrata del neonato sano. La gestione clinica e logistica di tale modello richiede che l'organizzazione degli spazi di reparto sia progettata in funzione delle esigenze degli utenti, poiché la qualità fisico-spaziale del setting incide direttamente sugli esiti percepiti. La letteratura fornita documenta, attraverso uno studio di validazione condotto su 233 partecipanti tra pazienti, visitatori e operatori in reparti di Chirurgia Generale, che al crescere del grado di qualità «oggettiva» degli attributi fisico-spaziali aumentano sia la soddisfazione globale sia la qualità «soggettiva» percepita, tanto negli aspetti fisico-spaziali (comfort sensoriale, accoglienza, privacy) quanto in quelli socio-organizzativi (chiarezza organizzativa, qualità degli operatori) (Fornara et al., 2012). Questo dato fornisce il razionale per cui la configurazione degli ambienti di rooming-in — comfort, orientamento, privacy — non è elemento accessorio ma condizione dell'umanizzazione dell'assistenza e della sicurezza percepita.</w:t>
      </w:r>
    </w:p>
    <w:p>
      <w:pPr/>
      <w:r>
        <w:rPr/>
        <w:t>Va tuttavia esplicitato un rilevante limite di trasferibilità: lo studio riguarda reparti chirurgici per adulti e non il setting perinatale, per cui l'estensione dei suoi risultati alla degenza madre-neonato rimane un'inferenza ragionata più che un dato diretto (Fornara et al., 2012). La dimensione della continuità assistenziale, inoltre, si prolunga oltre la degenza: la pianificazione della dimissione personalizzata sulle esigenze del neonato e sulle risorse familiari costituisce componente essenziale della presa in carico (Aversa &amp; Risso, 2023), sebbene tale fonte descriva il neonato pretermine e non il neonato sano oggetto del rooming-in. La letteratura fornita non consente pertanto di documentare protocolli specifici di sorveglianza del neonato sano in rooming-in, lacuna che permane come limite del presente lavoro.</w:t>
      </w:r>
    </w:p>
    <w:p>
      <w:pPr>
        <w:pStyle w:val="Heading1"/>
      </w:pPr>
      <w:r>
        <w:rPr/>
        <w:t>4.2 Evidenze scientifiche sul contatto precoce pelle a pelle (Skin-to-skin): stabilità neurocomportamentale, imprinting del microbiota e ruolo di tutela dell’infermiere</w:t>
      </w:r>
    </w:p>
    <w:p>
      <w:pPr/>
      <w:r>
        <w:rPr/>
        <w:t>Il contatto pelle a pelle precoce è teorizzato come intervento in grado di sostenere la stabilità neurocomportamentale del neonato, favorendo la co-regolazione fisiologica della diade nelle prime ore di vita. La letteratura fornita affronta questa dimensione soprattutto in negativo, documentando come il ricovero in neonatologia si associ al rischio di «difficoltà affettive e cognitive nel medio e lungo termine» e come lo sviluppo extra-uterino del neonato pretermine rappresenti un fascio di problematiche complesse (Bembich, 1969). Questo dato, letto in controluce, offre il razionale indiretto della pratica: laddove la separazione e l'ospedalizzazione prolungata correlano con esiti affettivo-cognitivi sfavorevoli, la prossimità corporea precoce si configura come strategia di tutela dello sviluppo neurocomportamentale e del legame.</w:t>
      </w:r>
    </w:p>
    <w:p>
      <w:pPr/>
      <w:r>
        <w:rPr/>
        <w:t>Va tuttavia dichiarato un limite sostanziale di trasferibilità. L'estratto disponibile riguarda il neonato pretermine ricoverato e i suoi esiti a distanza (Bembich, 1969), mentre l'oggetto di questo paragrafo è il neonato sano a termine nelle prime ore post-partum; l'inferenza dal rischio da separazione al beneficio del contatto precoce resta pertanto un ragionamento coerente più che un dato direttamente documentato. Analogamente, i temi dell'imprinting del microbiota e dei benefici fisiologici immediati non trovano supporto negli estratti forniti, che non contengono evidenza specifica su colonizzazione microbica, termoregolazione o adattamento metabolico mediati dallo skin-to-skin.</w:t>
      </w:r>
    </w:p>
    <w:p>
      <w:pPr/>
      <w:r>
        <w:rPr/>
        <w:t>Ne deriva che il ruolo di tutela dell'infermiere — protezione del contatto precoce, rimozione delle barriere organizzative alla vicinanza della diade e sorveglianza della sicurezza durante la pratica — poggia su un solido razionale clinico e sulla logica di prevenzione delle difficoltà relazionali (Bembich, 1969), ma la letteratura disponibile non consente di quantificarne l'efficacia né di documentarne i meccanismi biologici nel neonato sano.</w:t>
      </w:r>
    </w:p>
    <w:p>
      <w:pPr>
        <w:pStyle w:val="Heading1"/>
      </w:pPr>
      <w:r>
        <w:rPr/>
        <w:t>4.3 Interventi infermieristici educativi e di counseling: implementazione di strategie basate su prove di efficacia (EBN) per il sostegno e la continuità dell’allattamento al seno</w:t>
      </w:r>
    </w:p>
    <w:p>
      <w:pPr/>
      <w:r>
        <w:rPr/>
        <w:t>L'analisi degli interventi educativi e di counseling infermieristico per l'allattamento richiede di distinguere il razionale professionale, solido, dalla base empirica specifica, che gli estratti disponibili sostengono solo in modo indiretto. Sul piano del ruolo, la letteratura fornita documenta come le responsabilità infermieristiche si siano estese oltre l'educazione terapeutica tradizionale per includere il supporto a lungo termine e la promozione di un accesso equo alle cure, con l'assunto che il rafforzamento di competenze specifiche sia condizione necessaria affinché l'assistenza si traduca in migliori esiti clinici e in una presa in carico centrata sulla persona (Cangelosi, 2026). Trasferito al sostegno dell'allattamento, questo principio suggerisce che la continuità del counseling — dall'accoglienza in reparto al follow-up territoriale — dipenda dalla preparazione dell'infermiere e dalla sua capacità di garantire equità di accesso, più che dalla singola prestazione educativa isolata.</w:t>
      </w:r>
    </w:p>
    <w:p>
      <w:pPr/>
      <w:r>
        <w:rPr/>
        <w:t>La dimensione della continuità trova una cornice organizzativa nei percorsi assistenziali, intesi come strumenti finalizzati a garantire alle persone assistite le migliori risposte diagnostico-terapeutiche e assistenziali in condizioni di complessità rilevante (Buffon et al., 2018). La formalizzazione del counseling per l'allattamento entro un percorso strutturato consente di ancorare gli interventi educativi a criteri espliciti e verificabili, coerentemente con la logica EBN.</w:t>
      </w:r>
    </w:p>
    <w:p>
      <w:pPr/>
      <w:r>
        <w:rPr/>
        <w:t xml:space="preserve">Vanno tuttavia dichiarati limiti sostanziali. La prima fonte ha natura di </w:t>
      </w:r>
      <w:r>
        <w:rPr>
          <w:i/>
        </w:rPr>
        <w:t>letter</w:t>
      </w:r>
      <w:r>
        <w:rPr/>
        <w:t xml:space="preserve"> e riguarda la gestione del diabete di tipo 1, ambito clinico del tutto differente, per cui l'estensione all'allattamento rimane un'inferenza sul piano del ruolo professionale, non un dato empirico (Cangelosi, 2026). La seconda fonte definisce i percorsi in termini generali e non documenta strategie di counseling né esiti sulla durata dell'allattamento (Buffon et al., 2018). La letteratura disponibile non consente pertanto di quantificare l'efficacia degli interventi educativi infermieristici sulla continuità dell'allattamento al seno, lacuna che permane come limite del presente lavoro.</w:t>
      </w:r>
    </w:p>
    <w:p>
      <w:pPr>
        <w:pStyle w:val="Heading1"/>
      </w:pPr>
      <w:r>
        <w:rPr/>
        <w:t>Bibliografia</w:t>
      </w:r>
    </w:p>
    <w:p>
      <w:pPr/>
      <w:r>
        <w:rPr/>
        <w:t>STARFIELD, B., SHI, L., &amp; MACINKO, J. (2005).  Contribution of Primary Care to Health Systems and Health. The Milbank Quarterly. https://doi.org/10.1111/j.1468-0009.2005.00409.x</w:t>
      </w:r>
    </w:p>
    <w:p>
      <w:pPr/>
      <w:r>
        <w:rPr/>
        <w:t>Mazzucco, W. (2026).  EVOLUZIONE DEL CONCETTO DI SALUTE E REVISIONE DEGLI INDICATORI TRADIZIONALI: L’ESEMPIO DEL TASSO DI MORTALITÀ INFANTILE. EuroMediterranean Biomedical Journal. https://doi.org/10.3269/mpe9jc72</w:t>
      </w:r>
    </w:p>
    <w:p>
      <w:pPr/>
      <w:r>
        <w:rPr/>
        <w:t>Cattani, M. (2022).  Fattori di rischio e di protezione nella valutazione di famiglie in carico ai Servizi Sociali: uno studio retrospettivo intergenerazionale. MALTRATTAMENTO E ABUSO ALL'INFANZIA. https://doi.org/10.3280/mal2022-002005</w:t>
      </w:r>
    </w:p>
    <w:p>
      <w:pPr/>
      <w:r>
        <w:rPr/>
        <w:t>Unverferth, K. (2025).  Identificazione dei fattori di rischio per la depressione perimenopausale.</w:t>
      </w:r>
    </w:p>
    <w:p>
      <w:pPr/>
      <w:r>
        <w:rPr/>
        <w:t>Faccini, G., Angelini, C., &amp; Balconi, R. (2025).  Identificazione precoce dei fattori di rischio nello sviluppo del delirium e prevenzione.. Dissertation Nursing. https://doi.org/10.54103/dn/22862</w:t>
      </w:r>
    </w:p>
    <w:p>
      <w:pPr/>
      <w:r>
        <w:rPr/>
        <w:t>Pirisi, L., &amp; Reginato, E. (2023).  La digitalizzazione a supporto del processo di implementazione del nuovo modello di assistenza territoriale della ASL di Sassari. MECOSAN. https://doi.org/10.3280/mesa2022-123oa15599</w:t>
      </w:r>
    </w:p>
    <w:p>
      <w:pPr/>
      <w:r>
        <w:rPr/>
        <w:t>Mansi, G., Corvasce, N. A., Merra, G., Saccotelli, B., &amp; Zotti, A. (2010).  "Libera-mente" Progetto Pilota di prevenzione primaria delle dipendenze patologiche nelle scuole medie inferiori di Andria. S &amp; P SALUTE E PREVENZIONE. https://doi.org/10.3280/sap2010-055003</w:t>
      </w:r>
    </w:p>
    <w:p>
      <w:pPr/>
      <w:r>
        <w:rPr/>
        <w:t>Koire, A. (2024).  Farmaci psichiatrici in gravidanza: bilanciare il benessere materno e fetale.</w:t>
      </w:r>
    </w:p>
    <w:p>
      <w:pPr/>
      <w:r>
        <w:rPr/>
        <w:t>Orsi, L. (2026).  La pianificazione condivisa delle cure non è una chimera!. Recenti Progressi in Medicina. https://doi.org/10.1701/4674.46887</w:t>
      </w:r>
    </w:p>
    <w:p>
      <w:pPr/>
      <w:r>
        <w:rPr/>
        <w:t>Buffon, M. L., Cadorin, L., &amp; Migotto, S. (2018).  Lo sviluppo di un percorso assistenziale come strumento per la presa in carico della persona assistita. Scenario® - Il Nursing nella sopravvivenza. https://doi.org/10.4081/scenario.2010.241</w:t>
      </w:r>
    </w:p>
    <w:p>
      <w:pPr/>
      <w:r>
        <w:rPr/>
        <w:t>Lewis, D. A., Sanders, L. P., &amp; Brockopp, D. Y. (2011).  The Effect of Three Nursing Interventions on Thermoregulation in Low Birth Weight Infants. Neonatal Network. https://doi.org/10.1891/0730-0832.30.3.160</w:t>
      </w:r>
    </w:p>
    <w:p>
      <w:pPr/>
      <w:r>
        <w:rPr/>
        <w:t>Geatti, S., &amp; Feltrin, L. (2018).  La Diagnosi Infermieristica: II. La Formulazione della Diagnosi Infermieristica. Giornale di Clinica Nefrologica e Dialisi. https://doi.org/10.33393/gcnd.2010.1203</w:t>
      </w:r>
    </w:p>
    <w:p>
      <w:pPr/>
      <w:r>
        <w:rPr/>
        <w:t>Aversa, S., &amp; Risso, F. M. (2023).  Dalla Terapia Intensiva Neonatale alla Pediatria di famiglia. Medico e Bambino. https://doi.org/10.53126/meb42103</w:t>
      </w:r>
    </w:p>
    <w:p>
      <w:pPr/>
      <w:r>
        <w:rPr/>
        <w:t>Musi, L., Frigiola, A., Giovannini, M., &amp; Rosti, L. (2016).  29th Congress of the Italian Society of Neonatology - Lombardy section | Bergamo, 29-30 January 2016. La Pediatria Medica e Chirurgica. https://doi.org/10.4081/pmc.2016.128</w:t>
      </w:r>
    </w:p>
    <w:p>
      <w:pPr/>
      <w:r>
        <w:rPr/>
        <w:t>Szymański, P., Kruczek, P., Hożejowski, R., &amp; Wais, P. (2021).  Modified lung ultrasound score predicts ventilation requirements in neonatal respiratory distress syndrome. BMC Pediatrics. https://doi.org/10.1186/s12887-020-02485-z</w:t>
      </w:r>
    </w:p>
    <w:p>
      <w:pPr/>
      <w:r>
        <w:rPr/>
        <w:t>Apgar, V. (1953).  A Proposal for a New Method of Evaluation of the Newborn Infant..</w:t>
      </w:r>
    </w:p>
    <w:p>
      <w:pPr/>
      <w:r>
        <w:rPr/>
        <w:t>Çevik, I., ER, İ., &amp; Günlemez, A. (2024).  Evaluation of Lung Functions in Preschool-Children Diagnosed with Transient Tachypnea of the Newborn by Impulse Oscillometry System.</w:t>
      </w:r>
    </w:p>
    <w:p>
      <w:pPr/>
      <w:r>
        <w:rPr/>
        <w:t>Cangelosi, G. (2026).  Gestione infermieristica del diabete di tipo 1 tramite tecnologie: competenze, educazione ed equità delle cure. Dissertation Nursing. https://doi.org/10.54103/dn/32403</w:t>
      </w:r>
    </w:p>
    <w:p>
      <w:pPr/>
      <w:r>
        <w:rPr/>
        <w:t>Fornara, F., Bonnes, M., &amp; Bonaiuto, M. (2012).  Indicatori di Umanizzazione Ospedaliera Percepita: un'analisi comparativa tra reparti di Chirurgia Generale. PSICOLOGIA DELLA SALUTE. https://doi.org/10.3280/pds2012-001004</w:t>
      </w:r>
    </w:p>
    <w:p>
      <w:pPr/>
      <w:r>
        <w:rPr/>
        <w:t>Bembich, S. (1969).  L'attivazione corticale nel neonato associata alle esperienze del dolore e dell'analgesia non farmacologica: uno studio con la topografia ottica. OpenstarTs (Univeristy of Trieste https://www.units.it/)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ruolo dell’infermiere nell’area perinatale e nella transizione extrauterina del neonato</dc:title>
  <dc:subject/>
  <dc:creator/>
  <cp:keywords/>
  <dc:description/>
  <cp:lastModifiedBy/>
  <cp:revision>1</cp:revision>
  <dcterms:created xsi:type="dcterms:W3CDTF">2026-09-12T13:02:18Z</dcterms:created>
  <dcterms:modified xsi:type="dcterms:W3CDTF">2026-09-12T13:02:18Z</dcterms:modified>
  <cp:category/>
</cp:coreProperties>
</file>