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hint="eastAsia"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firstLineChars="0"/>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根据表格将客户的28个个人信息属性分别表示为</w:t>
      </w:r>
      <w:r>
        <w:rPr>
          <w:rFonts w:hint="eastAsia" w:asciiTheme="minorEastAsia" w:hAnsiTheme="minorEastAsia" w:cstheme="minorEastAsia"/>
          <w:b w:val="0"/>
          <w:bCs w:val="0"/>
          <w:position w:val="-12"/>
          <w:sz w:val="24"/>
          <w:lang w:val="en-US" w:eastAsia="zh-CN"/>
        </w:rPr>
        <w:object>
          <v:shape id="_x0000_i1032" o:spt="75" type="#_x0000_t75" style="height:18pt;width:7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b w:val="0"/>
          <w:bCs w:val="0"/>
          <w:sz w:val="24"/>
          <w:lang w:val="en-US" w:eastAsia="zh-CN"/>
        </w:rPr>
        <w:t>，例如</w:t>
      </w:r>
      <w:r>
        <w:rPr>
          <w:rFonts w:hint="eastAsia" w:asciiTheme="minorEastAsia" w:hAnsiTheme="minorEastAsia" w:cstheme="minorEastAsia"/>
          <w:b w:val="0"/>
          <w:bCs w:val="0"/>
          <w:position w:val="-10"/>
          <w:sz w:val="24"/>
          <w:lang w:val="en-US" w:eastAsia="zh-CN"/>
        </w:rPr>
        <w:object>
          <v:shape id="_x0000_i1033" o:spt="75" type="#_x0000_t75" style="height:17pt;width:2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b w:val="0"/>
          <w:bCs w:val="0"/>
          <w:sz w:val="24"/>
          <w:lang w:val="en-US" w:eastAsia="zh-CN"/>
        </w:rPr>
        <w:t>“户籍所在地”；每个属性决定权大小为</w:t>
      </w:r>
      <w:r>
        <w:rPr>
          <w:rFonts w:hint="eastAsia" w:asciiTheme="minorEastAsia" w:hAnsiTheme="minorEastAsia" w:cstheme="minorEastAsia"/>
          <w:b w:val="0"/>
          <w:bCs w:val="0"/>
          <w:position w:val="-12"/>
          <w:sz w:val="24"/>
          <w:lang w:val="en-US" w:eastAsia="zh-CN"/>
        </w:rPr>
        <w:object>
          <v:shape id="_x0000_i1034" o:spt="75" type="#_x0000_t75" style="height:18pt;width:7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b w:val="0"/>
          <w:bCs w:val="0"/>
          <w:sz w:val="24"/>
          <w:lang w:val="en-US" w:eastAsia="zh-CN"/>
        </w:rPr>
        <w:t>，其中n个对客户违约情况具有主要决定权的属性表示为</w:t>
      </w:r>
      <w:r>
        <w:rPr>
          <w:rFonts w:hint="eastAsia" w:asciiTheme="minorEastAsia" w:hAnsiTheme="minorEastAsia" w:cstheme="minorEastAsia"/>
          <w:b w:val="0"/>
          <w:bCs w:val="0"/>
          <w:position w:val="-14"/>
          <w:sz w:val="24"/>
          <w:lang w:val="en-US" w:eastAsia="zh-CN"/>
        </w:rPr>
        <w:object>
          <v:shape id="_x0000_i1035" o:spt="75" type="#_x0000_t75" style="height:19pt;width:118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b w:val="0"/>
          <w:bCs w:val="0"/>
          <w:sz w:val="24"/>
          <w:lang w:val="en-US" w:eastAsia="zh-CN"/>
        </w:rPr>
        <w:t>，对应属性决定权大小为</w:t>
      </w:r>
      <w:r>
        <w:rPr>
          <w:rFonts w:hint="eastAsia" w:asciiTheme="minorEastAsia" w:hAnsiTheme="minorEastAsia" w:cstheme="minorEastAsia"/>
          <w:b w:val="0"/>
          <w:bCs w:val="0"/>
          <w:position w:val="-14"/>
          <w:sz w:val="24"/>
          <w:lang w:val="en-US" w:eastAsia="zh-CN"/>
        </w:rPr>
        <w:object>
          <v:shape id="_x0000_i1036" o:spt="75" type="#_x0000_t75" style="height:19pt;width:110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b w:val="0"/>
          <w:bCs w:val="0"/>
          <w:sz w:val="24"/>
          <w:lang w:val="en-US" w:eastAsia="zh-CN"/>
        </w:rPr>
        <w:t>，其中这n个属性对放贷决策情况的决定权之和占总体决定权的比重（累计贡献率）大于85%，即</w:t>
      </w:r>
    </w:p>
    <w:p>
      <w:pPr>
        <w:ind w:firstLine="420" w:firstLineChars="0"/>
        <w:jc w:val="cente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position w:val="-60"/>
          <w:sz w:val="24"/>
          <w:lang w:val="en-US" w:eastAsia="zh-CN"/>
        </w:rPr>
        <w:object>
          <v:shape id="_x0000_i1037" o:spt="75" type="#_x0000_t75" style="height:67.95pt;width:6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firstLineChars="0"/>
        <w:jc w:val="center"/>
        <w:rPr>
          <w:rFonts w:hint="eastAsia" w:asciiTheme="minorEastAsia" w:hAnsiTheme="minorEastAsia" w:cstheme="minorEastAsia"/>
          <w:b w:val="0"/>
          <w:bCs w:val="0"/>
          <w:sz w:val="24"/>
          <w:lang w:val="en-US" w:eastAsia="zh-CN"/>
        </w:rPr>
      </w:pPr>
    </w:p>
    <w:p>
      <w:pPr>
        <w:ind w:firstLine="420" w:firstLineChars="0"/>
        <w:jc w:val="left"/>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（授信额度还没写。。。）</w:t>
      </w:r>
    </w:p>
    <w:p>
      <w:pPr>
        <w:ind w:firstLine="420" w:firstLineChars="0"/>
        <w:jc w:val="left"/>
        <w:rPr>
          <w:rFonts w:hint="eastAsia" w:asciiTheme="minorEastAsia" w:hAnsiTheme="minorEastAsia" w:cstheme="minorEastAsia"/>
          <w:b w:val="0"/>
          <w:bCs w:val="0"/>
          <w:sz w:val="24"/>
          <w:lang w:val="en-US" w:eastAsia="zh-CN"/>
        </w:rPr>
      </w:pPr>
    </w:p>
    <w:p>
      <w:pPr>
        <w:ind w:firstLine="420" w:firstLineChars="0"/>
        <w:jc w:val="left"/>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通过分析之前找出来的n个具有主要决定权的属性，试图寻找一种分类方式</w:t>
      </w:r>
      <w:r>
        <w:rPr>
          <w:rFonts w:hint="eastAsia" w:asciiTheme="minorEastAsia" w:hAnsiTheme="minorEastAsia" w:cstheme="minorEastAsia"/>
          <w:b w:val="0"/>
          <w:bCs w:val="0"/>
          <w:position w:val="-12"/>
          <w:sz w:val="24"/>
          <w:lang w:val="en-US" w:eastAsia="zh-CN"/>
        </w:rPr>
        <w:object>
          <v:shape id="_x0000_i1038" o:spt="75" type="#_x0000_t75" style="height:18pt;width:206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b w:val="0"/>
          <w:bCs w:val="0"/>
          <w:sz w:val="24"/>
          <w:lang w:val="en-US" w:eastAsia="zh-CN"/>
        </w:rPr>
        <w:t>,其中此时的</w:t>
      </w:r>
      <w:r>
        <w:rPr>
          <w:rFonts w:hint="eastAsia" w:asciiTheme="minorEastAsia" w:hAnsiTheme="minorEastAsia" w:cstheme="minorEastAsia"/>
          <w:b w:val="0"/>
          <w:bCs w:val="0"/>
          <w:position w:val="-14"/>
          <w:sz w:val="24"/>
          <w:lang w:val="en-US" w:eastAsia="zh-CN"/>
        </w:rPr>
        <w:object>
          <v:shape id="_x0000_i1039" o:spt="75" type="#_x0000_t75" style="height:19pt;width:23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b w:val="0"/>
          <w:bCs w:val="0"/>
          <w:sz w:val="24"/>
          <w:lang w:val="en-US" w:eastAsia="zh-CN"/>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b w:val="0"/>
          <w:bCs w:val="0"/>
          <w:sz w:val="24"/>
          <w:lang w:val="en-US" w:eastAsia="zh-CN"/>
        </w:rPr>
        <w:t>将是否违约的两类客户正确分开，并使的两类客户的个人属性集合通过这种分类方式所计算出的差异性尽可能大，从而实现合理划分。</w:t>
      </w:r>
    </w:p>
    <w:p>
      <w:pPr>
        <w:ind w:firstLine="420" w:firstLineChars="0"/>
        <w:jc w:val="left"/>
        <w:rPr>
          <w:rFonts w:hint="eastAsia" w:asciiTheme="minorEastAsia" w:hAnsiTheme="minorEastAsia" w:eastAsia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szCs w:val="24"/>
          <w:lang w:val="en-US" w:eastAsia="zh-CN"/>
        </w:rPr>
        <w:t>中，通过比较计算结果和阈值的大小，判断出</w:t>
      </w:r>
      <w:r>
        <w:rPr>
          <w:rFonts w:hint="eastAsia"/>
          <w:position w:val="-6"/>
          <w:sz w:val="24"/>
          <w:szCs w:val="24"/>
          <w:lang w:val="en-US" w:eastAsia="zh-CN"/>
        </w:rPr>
        <w:object>
          <v:shape id="_x0000_i1040" o:spt="75" type="#_x0000_t75" style="height:13.95pt;width:28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szCs w:val="24"/>
          <w:lang w:val="en-US" w:eastAsia="zh-CN"/>
        </w:rPr>
        <w:t>的值，即做出是否违约的判断。</w:t>
      </w:r>
    </w:p>
    <w:p>
      <w:pPr>
        <w:ind w:firstLine="420" w:firstLineChars="0"/>
        <w:rPr>
          <w:rFonts w:hint="eastAsia" w:ascii="黑体" w:hAnsi="黑体" w:eastAsia="黑体" w:cs="黑体"/>
          <w:b/>
          <w:bCs/>
          <w:sz w:val="24"/>
        </w:rPr>
      </w:pPr>
      <w:bookmarkStart w:id="2" w:name="_GoBack"/>
      <w:bookmarkEnd w:id="2"/>
    </w:p>
    <w:p>
      <w:pPr>
        <w:rPr>
          <w:rFonts w:ascii="黑体" w:hAnsi="黑体" w:eastAsia="黑体" w:cs="黑体"/>
          <w:b/>
          <w:bCs/>
          <w:sz w:val="24"/>
        </w:rPr>
      </w:pPr>
      <w:r>
        <w:rPr>
          <w:rFonts w:hint="eastAsia" w:ascii="黑体" w:hAnsi="黑体" w:eastAsia="黑体" w:cs="黑体"/>
          <w:b/>
          <w:bCs/>
          <w:sz w:val="24"/>
        </w:rPr>
        <w:t>5.1.1模型建立</w:t>
      </w: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9E375D"/>
    <w:rsid w:val="00A22D0F"/>
    <w:rsid w:val="00A35ACA"/>
    <w:rsid w:val="00A8087D"/>
    <w:rsid w:val="00A867C0"/>
    <w:rsid w:val="00B54AAE"/>
    <w:rsid w:val="00CB07AD"/>
    <w:rsid w:val="00EF259C"/>
    <w:rsid w:val="00F15E86"/>
    <w:rsid w:val="01DA06D8"/>
    <w:rsid w:val="0312690F"/>
    <w:rsid w:val="05D62F26"/>
    <w:rsid w:val="0C5E1F63"/>
    <w:rsid w:val="0CEE4971"/>
    <w:rsid w:val="0F9A65A2"/>
    <w:rsid w:val="114F7581"/>
    <w:rsid w:val="11917DED"/>
    <w:rsid w:val="18977FC8"/>
    <w:rsid w:val="19330BC6"/>
    <w:rsid w:val="1B4B569D"/>
    <w:rsid w:val="1E3B3E83"/>
    <w:rsid w:val="24C07C3A"/>
    <w:rsid w:val="2B5444B4"/>
    <w:rsid w:val="2CBA37C8"/>
    <w:rsid w:val="316050EA"/>
    <w:rsid w:val="37D3129B"/>
    <w:rsid w:val="38090C89"/>
    <w:rsid w:val="3B634C47"/>
    <w:rsid w:val="405F745A"/>
    <w:rsid w:val="440724D9"/>
    <w:rsid w:val="485316A9"/>
    <w:rsid w:val="50B76E41"/>
    <w:rsid w:val="52A50747"/>
    <w:rsid w:val="57506C65"/>
    <w:rsid w:val="5B6B4E21"/>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477</Words>
  <Characters>2724</Characters>
  <Lines>22</Lines>
  <Paragraphs>6</Paragraphs>
  <TotalTime>0</TotalTime>
  <ScaleCrop>false</ScaleCrop>
  <LinksUpToDate>false</LinksUpToDate>
  <CharactersWithSpaces>3195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2018-05-19T02:48:57Z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