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following points clarify the Bochs license: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Bochs as a whole is released under the GNU Lesser General Public 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Parts of Bochs have specific licenses which are compatible with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Lesser General Public License. Hence each source file contains its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own licensing information.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