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8. Tips and Techniques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8.19. Notes about Cirrus SVGA usage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Bochs 2.2 it is possible to use Cirrus SVGA graphics. The Cirrus device supports both ISA and PCI depending on the bochsrc settings. If PCI is disabled or the Cirrus card is not assigned to a PCI slot, it appears as a CL-GD5430 ISA with 2MB VRAM. If you assign the Cirrus card to a PCI slot, it appears as a CL-GD5446 PCI with 4MB VRAM.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order to use Cirrus SVGA, you need to compile Bochs using the --enable-clgd54xx option and enable it in your bochsrc by setting the </w:t>
      </w:r>
      <w:hyperlink r:id="rId8">
        <w:r w:rsidDel="00000000" w:rsidR="00000000" w:rsidRPr="00000000">
          <w:rPr>
            <w:color w:val="0000ee"/>
            <w:u w:val="single"/>
            <w:shd w:fill="auto" w:val="clear"/>
            <w:rtl w:val="0"/>
          </w:rPr>
          <w:t xml:space="preserve">vga option</w:t>
        </w:r>
      </w:hyperlink>
      <w:r w:rsidDel="00000000" w:rsidR="00000000" w:rsidRPr="00000000">
        <w:rPr>
          <w:shd w:fill="auto" w:val="clear"/>
          <w:rtl w:val="0"/>
        </w:rPr>
        <w:t xml:space="preserve"> to cirrus. Finally, you need to use the Cirrus version of the </w:t>
      </w:r>
      <w:hyperlink r:id="rId9">
        <w:r w:rsidDel="00000000" w:rsidR="00000000" w:rsidRPr="00000000">
          <w:rPr>
            <w:color w:val="0000ee"/>
            <w:u w:val="single"/>
            <w:shd w:fill="auto" w:val="clear"/>
            <w:rtl w:val="0"/>
          </w:rPr>
          <w:t xml:space="preserve">LGPL'd VGABIOS</w:t>
        </w:r>
      </w:hyperlink>
      <w:r w:rsidDel="00000000" w:rsidR="00000000" w:rsidRPr="00000000">
        <w:rPr>
          <w:shd w:fill="auto" w:val="clear"/>
          <w:rtl w:val="0"/>
        </w:rPr>
        <w:t xml:space="preserve"> as </w:t>
      </w:r>
      <w:hyperlink r:id="rId10">
        <w:r w:rsidDel="00000000" w:rsidR="00000000" w:rsidRPr="00000000">
          <w:rPr>
            <w:color w:val="0000ee"/>
            <w:u w:val="single"/>
            <w:shd w:fill="auto" w:val="clear"/>
            <w:rtl w:val="0"/>
          </w:rPr>
          <w:t xml:space="preserve">vgaromimage option</w:t>
        </w:r>
      </w:hyperlink>
      <w:r w:rsidDel="00000000" w:rsidR="00000000" w:rsidRPr="00000000">
        <w:rPr>
          <w:shd w:fill="auto" w:val="clear"/>
          <w:rtl w:val="0"/>
        </w:rPr>
        <w:t xml:space="preserve"> for applications to correctly detect Cirrus support.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Enable CL-GD5446 PCI</w:t>
        <w:br w:type="textWrapping"/>
        <w:t xml:space="preserve">  vga: extension=cirrus</w:t>
        <w:br w:type="textWrapping"/>
        <w:t xml:space="preserve">  vgaromimage: file=$BXSHARE/VGABIOS-lgpl-latest-cirrus</w:t>
        <w:br w:type="textWrapping"/>
        <w:t xml:space="preserve">  pci: enabled=1, chipset=i440fx, slot1=cirrus</w:t>
        <w:br w:type="textWrapping"/>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Note: </w:t>
      </w:r>
      <w:r w:rsidDel="00000000" w:rsidR="00000000" w:rsidRPr="00000000">
        <w:rPr>
          <w:shd w:fill="auto" w:val="clear"/>
          <w:rtl w:val="0"/>
        </w:rPr>
        <w:t xml:space="preserve"> The VGABIOS is already included in the Bochs release, so no separate download is necessary.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1">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2">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3">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Notes about VESA usage</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4">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Disk Image Modes</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vesa-notes.html" TargetMode="External"/><Relationship Id="rId10" Type="http://schemas.openxmlformats.org/officeDocument/2006/relationships/hyperlink" Target="http://docs.google.com/bochsrc.html#BOCHSOPT-VGAROMIMAGE" TargetMode="External"/><Relationship Id="rId13" Type="http://schemas.openxmlformats.org/officeDocument/2006/relationships/hyperlink" Target="http://docs.google.com/harddisk-modes.html" TargetMode="External"/><Relationship Id="rId12"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vannah.nongnu.org/projects/vgabios/" TargetMode="External"/><Relationship Id="rId14" Type="http://schemas.openxmlformats.org/officeDocument/2006/relationships/hyperlink" Target="http://docs.google.com/howto.html" TargetMode="External"/><Relationship Id="rId5" Type="http://schemas.openxmlformats.org/officeDocument/2006/relationships/styles" Target="styles.xml"/><Relationship Id="rId6" Type="http://schemas.openxmlformats.org/officeDocument/2006/relationships/hyperlink" Target="http://docs.google.com/vesa-notes.html" TargetMode="External"/><Relationship Id="rId7" Type="http://schemas.openxmlformats.org/officeDocument/2006/relationships/hyperlink" Target="http://docs.google.com/harddisk-modes.html" TargetMode="External"/><Relationship Id="rId8" Type="http://schemas.openxmlformats.org/officeDocument/2006/relationships/hyperlink" Target="http://docs.google.com/bochsrc.html#BOCHSOPT-V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