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Eric Porter</w:t>
      </w:r>
    </w:p>
    <w:p w:rsidR="00000000" w:rsidDel="00000000" w:rsidP="00000000" w:rsidRDefault="00000000" w:rsidRPr="00000000" w14:paraId="00000001">
      <w:pPr>
        <w:contextualSpacing w:val="0"/>
        <w:rPr/>
      </w:pPr>
      <w:r w:rsidDel="00000000" w:rsidR="00000000" w:rsidRPr="00000000">
        <w:rPr>
          <w:rtl w:val="0"/>
        </w:rPr>
        <w:t xml:space="preserve">Ryan Sharkey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Describe the data you chose and identify specific insights/use cases for that data that will align with your chosen interactions.</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We discovered an extensive dataset that reported the rate of HIV, total HIV cases, and population by every county in the United States. We believed that if we were able to find other data on counties across the United States then we would be able to lure out some interesting and meaningful correlations between HIV and other factors. We were able to acquire another data set that broke down each county by median income as well as voter turnout for the most recent election. With this data we wanted to be able to show the user the different factors that influence HIV cases across the nation. With our interaction users are able to explore the HIV data geographically and then once they select a geographic area of interest they can then see the income and voting data and county level.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Provide storyboards that outline the interactions you will design for your dataset and justify why you are using those particular interactions </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t xml:space="preserve">INSERT PICTURE OF FINAL MAP OF USA HERE</w:t>
      </w:r>
    </w:p>
    <w:p w:rsidR="00000000" w:rsidDel="00000000" w:rsidP="00000000" w:rsidRDefault="00000000" w:rsidRPr="00000000" w14:paraId="0000000B">
      <w:pPr>
        <w:contextualSpacing w:val="0"/>
        <w:rPr/>
      </w:pPr>
      <w:r w:rsidDel="00000000" w:rsidR="00000000" w:rsidRPr="00000000">
        <w:rPr>
          <w:rtl w:val="0"/>
        </w:rPr>
        <w:tab/>
        <w:t xml:space="preserve">We first wanted to present the data over the entire map of the United States in order for the user to be able to see the prevalence of HIV over a large geographic area, as well as being able to how HIV affects the different regions of the United States. We also allowing for the user to directly compare how each states handle reporting of HIV with states that have a higher than 30% rate of DNR being grayed out.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t xml:space="preserve">INSERT PICTURE OF STATE VIEW HERE</w:t>
      </w:r>
    </w:p>
    <w:p w:rsidR="00000000" w:rsidDel="00000000" w:rsidP="00000000" w:rsidRDefault="00000000" w:rsidRPr="00000000" w14:paraId="0000000E">
      <w:pPr>
        <w:contextualSpacing w:val="0"/>
        <w:rPr/>
      </w:pPr>
      <w:r w:rsidDel="00000000" w:rsidR="00000000" w:rsidRPr="00000000">
        <w:rPr>
          <w:rtl w:val="0"/>
        </w:rPr>
        <w:tab/>
        <w:t xml:space="preserve">Again the State view of the HIV data will allow for the user to see how HIV affects the different areas of a given state geographically.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