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edjgyixqkn8" w:id="0"/>
      <w:bookmarkEnd w:id="0"/>
      <w:r w:rsidDel="00000000" w:rsidR="00000000" w:rsidRPr="00000000">
        <w:rPr>
          <w:rtl w:val="0"/>
        </w:rPr>
        <w:t xml:space="preserve">Attack-Based Testing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g064bd7noz8" w:id="1"/>
      <w:bookmarkEnd w:id="1"/>
      <w:r w:rsidDel="00000000" w:rsidR="00000000" w:rsidRPr="00000000">
        <w:rPr>
          <w:rtl w:val="0"/>
        </w:rPr>
        <w:t xml:space="preserve">What is Attack-Based Testing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Attack-Based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 testing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the tester deliberately performs attacks or simulates real-world attack scenarios to identify security vulnerabilities, weaknesses, and potential exploit points in the system or application. It is commonly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security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penetration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on9sn41ru2f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Characteristics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Detect security flaws rather than functional defects.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Mimics how a real attacker would exploit weaknesses.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Ensure the system can withstand malicious attempts.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fwn6tb6b9ws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Typical Techniques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SQL Injection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Attempting to inject malicious SQL queries.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Cross-Site Scripting (XSS)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Inserting scripts to exploit user sessions.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Buffer Overflow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Overloading memory buffers to crash or control systems.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Privilege Escalation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Gaining higher access than intended.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Brute Force Attacks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Trying multiple passwords to gain unauthorized access.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ouyd5fa5p9o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Benefits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Identifies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critical security vulnerabilities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application resilience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against real-world attacks.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meet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compliance and security standards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tj29tq4byaf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web application security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Before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systems handling sensitive data.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During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penetration testing cycles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