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zyhmdmbmhu4" w:id="0"/>
      <w:bookmarkEnd w:id="0"/>
      <w:r w:rsidDel="00000000" w:rsidR="00000000" w:rsidRPr="00000000">
        <w:rPr>
          <w:rtl w:val="0"/>
        </w:rPr>
        <w:t xml:space="preserve">Adverb Clause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3pv2ktlx0ugt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Definition: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dependent clause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functions as an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It modifies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another adverb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main clause by telling: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When? Where? Why? How? To what extent? Under what condition?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jef8v8ak2j68" w:id="2"/>
      <w:bookmarkEnd w:id="2"/>
      <w:r w:rsidDel="00000000" w:rsidR="00000000" w:rsidRPr="00000000">
        <w:rPr>
          <w:rtl w:val="0"/>
        </w:rPr>
        <w:t xml:space="preserve">🧩 Structure: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Subordinating Conjunction + Subject + Verb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280" w:lineRule="auto"/>
        <w:rPr/>
      </w:pPr>
      <w:bookmarkStart w:colFirst="0" w:colLast="0" w:name="_rdg4vewa8c6i" w:id="3"/>
      <w:bookmarkEnd w:id="3"/>
      <w:r w:rsidDel="00000000" w:rsidR="00000000" w:rsidRPr="00000000">
        <w:rPr>
          <w:rtl w:val="0"/>
        </w:rPr>
        <w:t xml:space="preserve">🧠 What Does It Modify?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adverb clause provides extra information about: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Time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(when)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Place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(where)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(why)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Manner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(how)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Condition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(if, unless)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(although, even though)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Purpose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(so that)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(so…that)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8wsu3tpn1bbg" w:id="4"/>
      <w:bookmarkEnd w:id="4"/>
      <w:r w:rsidDel="00000000" w:rsidR="00000000" w:rsidRPr="00000000">
        <w:rPr>
          <w:rtl w:val="0"/>
        </w:rPr>
        <w:t xml:space="preserve">🔗 Common Subordinating Conjunctions: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175"/>
        <w:tblGridChange w:id="0">
          <w:tblGrid>
            <w:gridCol w:w="1670"/>
            <w:gridCol w:w="4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Subordinating Conjunctions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when, while, before, after, since, as, until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where, wherever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Cause/Reason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because, since, 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if, unless, in case, provided 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although, though, even though, while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 that, in order 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so…that, such…that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as, as if, as though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before="280" w:lineRule="auto"/>
        <w:rPr/>
      </w:pPr>
      <w:bookmarkStart w:colFirst="0" w:colLast="0" w:name="_skz6hqjqi23f" w:id="5"/>
      <w:bookmarkEnd w:id="5"/>
      <w:r w:rsidDel="00000000" w:rsidR="00000000" w:rsidRPr="00000000">
        <w:rPr>
          <w:rtl w:val="0"/>
        </w:rPr>
        <w:t xml:space="preserve">✏️ Examples by Function: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4790"/>
        <w:gridCol w:w="2900"/>
        <w:tblGridChange w:id="0">
          <w:tblGrid>
            <w:gridCol w:w="1370"/>
            <w:gridCol w:w="4790"/>
            <w:gridCol w:w="2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Sentence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Adverb Clause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I’ll call you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when I get home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when I get home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wherever you like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wherever you like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left early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because she was tired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because she was tired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If it rains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we’ll cancel the trip.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if it rains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Although he’s rich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he lives simply.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although he’s rich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studies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 that he can succeed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so that he can succeed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She was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so tired that she fell asleep instantly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that she fell asleep instantly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 acts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 if he owns the place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as if he owns the place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280" w:lineRule="auto"/>
        <w:rPr/>
      </w:pPr>
      <w:bookmarkStart w:colFirst="0" w:colLast="0" w:name="_g4cmn0x46b5p" w:id="6"/>
      <w:bookmarkEnd w:id="6"/>
      <w:r w:rsidDel="00000000" w:rsidR="00000000" w:rsidRPr="00000000">
        <w:rPr>
          <w:rtl w:val="0"/>
        </w:rPr>
        <w:t xml:space="preserve">🧠 Important Notes: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 adverb clause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stand alone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It’s usually placed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 or after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main clause.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it appears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main clause, use a comma: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Because it was late, we went home.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We went home because it was late.</w:t>
      </w:r>
      <w:r w:rsidDel="00000000" w:rsidR="00000000" w:rsidRPr="00000000">
        <w:rPr>
          <w:i w:val="1"/>
          <w:rtl w:val="0"/>
        </w:rPr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before="280" w:lineRule="auto"/>
        <w:rPr/>
      </w:pPr>
      <w:bookmarkStart w:colFirst="0" w:colLast="0" w:name="_l8zlh0mlcrqh" w:id="7"/>
      <w:bookmarkEnd w:id="7"/>
      <w:r w:rsidDel="00000000" w:rsidR="00000000" w:rsidRPr="00000000">
        <w:rPr>
          <w:rtl w:val="0"/>
        </w:rPr>
        <w:t xml:space="preserve">🔍 Practice – Identify the Adverb Clause: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I’ll wait until you arrive.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Although it was raining, they played outside.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She ran as fast as she could.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Answers: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until you arrive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when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Although it was raining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concession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as fast as she could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tells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