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ic68pb0pzn4" w:id="0"/>
      <w:bookmarkEnd w:id="0"/>
      <w:r w:rsidDel="00000000" w:rsidR="00000000" w:rsidRPr="00000000">
        <w:rPr>
          <w:rtl w:val="0"/>
        </w:rPr>
        <w:t xml:space="preserve">Stylistic Synonyms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0e1p7yvq78f" w:id="1"/>
      <w:bookmarkEnd w:id="1"/>
      <w:r w:rsidDel="00000000" w:rsidR="00000000" w:rsidRPr="00000000">
        <w:rPr>
          <w:rtl w:val="0"/>
        </w:rPr>
        <w:t xml:space="preserve">🔹 What is Stylistic Synonyms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Stylistic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that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similar or identical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differ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tone, formality, social usage, or literary style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They are used to match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stylistic 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 formal vs informal, poetic vs technical) rather than just the literal meaning.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rm0hlgqor1go" w:id="2"/>
      <w:bookmarkEnd w:id="2"/>
      <w:r w:rsidDel="00000000" w:rsidR="00000000" w:rsidRPr="00000000">
        <w:rPr>
          <w:rtl w:val="0"/>
        </w:rPr>
        <w:t xml:space="preserve">🧠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Stylistic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that share a core meaning but differ in how, where, or by whom they are used,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register, tone, or stylistic 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are especially important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writing, rhetoric, and translation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tone and audience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matter.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js6q7zone0q2" w:id="3"/>
      <w:bookmarkEnd w:id="3"/>
      <w:r w:rsidDel="00000000" w:rsidR="00000000" w:rsidRPr="00000000">
        <w:rPr>
          <w:rtl w:val="0"/>
        </w:rPr>
        <w:t xml:space="preserve">📌 Key Features: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5855"/>
        <w:tblGridChange w:id="0">
          <w:tblGrid>
            <w:gridCol w:w="3125"/>
            <w:gridCol w:w="5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Same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Core concept is the same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Different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Vary in formality or social setting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 and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for effect—formal, informal, poetic, archaic,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 Always Interchangeable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Swapping may change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social appropriateness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lkbrbmasj1dq" w:id="4"/>
      <w:bookmarkEnd w:id="4"/>
      <w:r w:rsidDel="00000000" w:rsidR="00000000" w:rsidRPr="00000000">
        <w:rPr>
          <w:rtl w:val="0"/>
        </w:rPr>
        <w:t xml:space="preserve">📚 Examples of Stylistic Synonyms: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6.7466110531805"/>
        <w:gridCol w:w="1659.2283628779978"/>
        <w:gridCol w:w="2523.003128258603"/>
        <w:gridCol w:w="3621.0218978102193"/>
        <w:tblGridChange w:id="0">
          <w:tblGrid>
            <w:gridCol w:w="1556.7466110531805"/>
            <w:gridCol w:w="1659.2283628779978"/>
            <w:gridCol w:w="2523.003128258603"/>
            <w:gridCol w:w="3621.021897810219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Informal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begin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“Commence” is formal or ceremonial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Deceased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longer alive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“Deceased” is respectful/legal tone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Place where someone lives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“Residence” is technical/official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Utilize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make use of something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“Utilize” is more academic or technical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Look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inspect or observe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“Examine” is more precise/formal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give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“Assist” is more neutral or formal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xvo12tjcrb6" w:id="5"/>
      <w:bookmarkEnd w:id="5"/>
      <w:r w:rsidDel="00000000" w:rsidR="00000000" w:rsidRPr="00000000">
        <w:rPr>
          <w:rtl w:val="0"/>
        </w:rPr>
        <w:t xml:space="preserve">🧾 Other Types of Stylistic Variation: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540"/>
        <w:gridCol w:w="4010"/>
        <w:tblGridChange w:id="0">
          <w:tblGrid>
            <w:gridCol w:w="2405"/>
            <w:gridCol w:w="2540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Stylistic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 vs Informal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terminate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Job interview vs casual chat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Technical vs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respiration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breathing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Biology textbook vs general discussion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Poetic vs 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slumber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sleep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Literature vs everyday speech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Archaic vs Modern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Shakespeare vs present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Elevated vs 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depart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Ceremonial vs normal usage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80" w:lineRule="auto"/>
        <w:rPr/>
      </w:pPr>
      <w:bookmarkStart w:colFirst="0" w:colLast="0" w:name="_ktat4imsu7lz" w:id="6"/>
      <w:bookmarkEnd w:id="6"/>
      <w:r w:rsidDel="00000000" w:rsidR="00000000" w:rsidRPr="00000000">
        <w:rPr>
          <w:rtl w:val="0"/>
        </w:rPr>
        <w:t xml:space="preserve">🔁 Comparison with Other Synonym Types: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315"/>
        <w:gridCol w:w="4190"/>
        <w:tblGridChange w:id="0">
          <w:tblGrid>
            <w:gridCol w:w="2330"/>
            <w:gridCol w:w="2315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Synonym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Main 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Cognitive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 &amp;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Near complete semantic equivalence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Stylistic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Style, register,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meaning, different expression style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Partial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Overlapping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Different scope, intensity, or collocation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Absolute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Total equivalence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Rare and interchangeable in all contexts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