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A9BE9" w14:textId="11B35D00" w:rsidR="00A70480" w:rsidRDefault="00C26573" w:rsidP="00C26573">
      <w:pPr>
        <w:pStyle w:val="Heading1"/>
        <w:rPr>
          <w:rtl/>
        </w:rPr>
      </w:pPr>
      <w:r w:rsidRPr="00C26573">
        <w:t>Design Principles - Hollywood Principle</w:t>
      </w:r>
    </w:p>
    <w:p w14:paraId="129ADE91" w14:textId="3CFFF9E9" w:rsidR="00C26573" w:rsidRPr="00C26573" w:rsidRDefault="00783FAD" w:rsidP="00C26573">
      <w:pPr>
        <w:rPr>
          <w:rFonts w:ascii="Roboto Mono" w:hAnsi="Roboto Mono"/>
          <w:b/>
          <w:bCs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59192C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The Hollywood Principle is the guideline </w:t>
      </w:r>
      <w:r w:rsidRPr="00C26573">
        <w:rPr>
          <w:rFonts w:ascii="Roboto Mono" w:hAnsi="Roboto Mono"/>
          <w:b/>
          <w:bCs/>
        </w:rPr>
        <w:t>“Don’t call us, we’ll call you”</w:t>
      </w:r>
      <w:r w:rsidRPr="00C26573">
        <w:rPr>
          <w:rFonts w:ascii="Roboto Mono" w:hAnsi="Roboto Mono"/>
        </w:rPr>
        <w:t xml:space="preserve">. It encourages </w:t>
      </w:r>
      <w:r w:rsidRPr="00C26573">
        <w:rPr>
          <w:rFonts w:ascii="Roboto Mono" w:hAnsi="Roboto Mono"/>
          <w:b/>
          <w:bCs/>
        </w:rPr>
        <w:t>inversion of control</w:t>
      </w:r>
      <w:r w:rsidRPr="00C26573">
        <w:rPr>
          <w:rFonts w:ascii="Roboto Mono" w:hAnsi="Roboto Mono"/>
        </w:rPr>
        <w:t>, meaning higher-level components dictate the flow while lower-level components provide behavior when needed.</w:t>
      </w:r>
      <w:r w:rsidRPr="00C26573">
        <w:rPr>
          <w:rFonts w:ascii="Roboto Mono" w:hAnsi="Roboto Mono"/>
        </w:rPr>
        <w:br/>
      </w:r>
      <w:r w:rsidRPr="00C26573">
        <w:rPr>
          <w:rFonts w:ascii="Segoe UI Emoji" w:hAnsi="Segoe UI Emoji" w:cs="Segoe UI Emoji"/>
        </w:rPr>
        <w:t>👉</w:t>
      </w:r>
      <w:r w:rsidRPr="00C26573">
        <w:rPr>
          <w:rFonts w:ascii="Roboto Mono" w:hAnsi="Roboto Mono"/>
        </w:rPr>
        <w:t xml:space="preserve"> Think of it like a movie director: actors don’t decide what happens — the director calls the shots.</w:t>
      </w:r>
    </w:p>
    <w:p w14:paraId="2727852D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pict w14:anchorId="1339F243">
          <v:rect id="_x0000_i1062" style="width:0;height:1.5pt" o:hralign="center" o:hrstd="t" o:hr="t" fillcolor="#a0a0a0" stroked="f"/>
        </w:pict>
      </w:r>
    </w:p>
    <w:p w14:paraId="2F3980AA" w14:textId="77777777" w:rsidR="00783FAD" w:rsidRDefault="00C26573" w:rsidP="00783FAD">
      <w:pPr>
        <w:pStyle w:val="Heading2"/>
      </w:pPr>
      <w:r w:rsidRPr="00C26573">
        <w:rPr>
          <w:rFonts w:ascii="Segoe UI Emoji" w:hAnsi="Segoe UI Emoji" w:cs="Segoe UI Emoji"/>
        </w:rPr>
        <w:t>🔑</w:t>
      </w:r>
      <w:r w:rsidRPr="00C26573">
        <w:t xml:space="preserve"> Key Points</w:t>
      </w:r>
    </w:p>
    <w:p w14:paraId="322CE12C" w14:textId="4C09C2F6" w:rsidR="00C26573" w:rsidRPr="00C26573" w:rsidRDefault="00783FAD" w:rsidP="00C26573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 xml:space="preserve">• Promotes </w:t>
      </w:r>
      <w:r>
        <w:rPr>
          <w:rFonts w:ascii="Roboto Mono" w:hAnsi="Roboto Mono"/>
          <w:b/>
        </w:rPr>
        <w:t>inversion of control (IoC)</w:t>
      </w:r>
      <w:r>
        <w:rPr>
          <w:rFonts w:ascii="Roboto Mono" w:hAnsi="Roboto Mono"/>
        </w:rPr>
        <w:br/>
        <w:t>• Reduces dependencies between high-level and low-level modules</w:t>
      </w:r>
      <w:r>
        <w:rPr>
          <w:rFonts w:ascii="Roboto Mono" w:hAnsi="Roboto Mono"/>
        </w:rPr>
        <w:br/>
        <w:t>• Supports modular, flexible, and extensible designs</w:t>
      </w:r>
      <w:r>
        <w:rPr>
          <w:rFonts w:ascii="Roboto Mono" w:hAnsi="Roboto Mono"/>
        </w:rPr>
        <w:br/>
        <w:t>• Commonly used in frameworks, callbacks, and event-driven systems</w:t>
      </w:r>
    </w:p>
    <w:p w14:paraId="7EC715F2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pict w14:anchorId="310FB8C0">
          <v:rect id="_x0000_i1063" style="width:0;height:1.5pt" o:hralign="center" o:hrstd="t" o:hr="t" fillcolor="#a0a0a0" stroked="f"/>
        </w:pict>
      </w:r>
    </w:p>
    <w:p w14:paraId="36A1D143" w14:textId="77777777" w:rsidR="00C26573" w:rsidRDefault="00C26573" w:rsidP="00783FAD">
      <w:pPr>
        <w:pStyle w:val="Heading2"/>
      </w:pPr>
      <w:r w:rsidRPr="00C26573">
        <w:rPr>
          <w:rFonts w:ascii="Segoe UI Emoji" w:hAnsi="Segoe UI Emoji" w:cs="Segoe UI Emoji"/>
        </w:rPr>
        <w:t>❌</w:t>
      </w:r>
      <w:r w:rsidRPr="00C26573">
        <w:t xml:space="preserve"> Bad Example</w:t>
      </w:r>
    </w:p>
    <w:p w14:paraId="031B74BF" w14:textId="4F5A761D" w:rsidR="00783FAD" w:rsidRPr="00783FAD" w:rsidRDefault="00783FAD" w:rsidP="00783FA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F5ABA92" w14:textId="7D96312C" w:rsidR="00A05858" w:rsidRDefault="00A05858" w:rsidP="00C2657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5E965A4" wp14:editId="3E4EEBF8">
            <wp:extent cx="5943600" cy="1562100"/>
            <wp:effectExtent l="0" t="0" r="0" b="0"/>
            <wp:docPr id="1889811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811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C3FD" w14:textId="46EF8F56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>class Report {</w:t>
      </w:r>
    </w:p>
    <w:p w14:paraId="219CBA25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void generate() {</w:t>
      </w:r>
    </w:p>
    <w:p w14:paraId="149DF363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lastRenderedPageBreak/>
        <w:t xml:space="preserve">        Database db = new Database();</w:t>
      </w:r>
    </w:p>
    <w:p w14:paraId="0A8EDD8E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    db.connect();</w:t>
      </w:r>
    </w:p>
    <w:p w14:paraId="25D65A18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    db.fetchData();</w:t>
      </w:r>
    </w:p>
    <w:p w14:paraId="2B4B0577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}</w:t>
      </w:r>
    </w:p>
    <w:p w14:paraId="781D694A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>}</w:t>
      </w:r>
    </w:p>
    <w:p w14:paraId="1B5D2B87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  <w:b/>
          <w:bCs/>
        </w:rPr>
        <w:t>Problems:</w:t>
      </w:r>
      <w:r w:rsidRPr="00C26573">
        <w:rPr>
          <w:rFonts w:ascii="Roboto Mono" w:hAnsi="Roboto Mono"/>
        </w:rPr>
        <w:br/>
        <w:t>• Report class directly controls low-level modules (Database)</w:t>
      </w:r>
      <w:r w:rsidRPr="00C26573">
        <w:rPr>
          <w:rFonts w:ascii="Roboto Mono" w:hAnsi="Roboto Mono"/>
        </w:rPr>
        <w:br/>
        <w:t xml:space="preserve">• Tightly coupled </w:t>
      </w:r>
      <w:r w:rsidRPr="00C26573">
        <w:rPr>
          <w:rFonts w:ascii="Arial" w:hAnsi="Arial" w:cs="Arial"/>
        </w:rPr>
        <w:t>→</w:t>
      </w:r>
      <w:r w:rsidRPr="00C26573">
        <w:rPr>
          <w:rFonts w:ascii="Roboto Mono" w:hAnsi="Roboto Mono"/>
        </w:rPr>
        <w:t xml:space="preserve"> hard to test or replace Database</w:t>
      </w:r>
      <w:r w:rsidRPr="00C26573">
        <w:rPr>
          <w:rFonts w:ascii="Roboto Mono" w:hAnsi="Roboto Mono"/>
        </w:rPr>
        <w:br/>
      </w:r>
      <w:r w:rsidRPr="00C26573">
        <w:rPr>
          <w:rFonts w:ascii="Roboto Mono" w:hAnsi="Roboto Mono" w:cs="Roboto Mono"/>
        </w:rPr>
        <w:t>•</w:t>
      </w:r>
      <w:r w:rsidRPr="00C26573">
        <w:rPr>
          <w:rFonts w:ascii="Roboto Mono" w:hAnsi="Roboto Mono"/>
        </w:rPr>
        <w:t xml:space="preserve"> Violates inversion of control</w:t>
      </w:r>
      <w:r w:rsidRPr="00C26573">
        <w:rPr>
          <w:rFonts w:ascii="Roboto Mono" w:hAnsi="Roboto Mono"/>
        </w:rPr>
        <w:br/>
      </w:r>
      <w:r w:rsidRPr="00C26573">
        <w:rPr>
          <w:rFonts w:ascii="Roboto Mono" w:hAnsi="Roboto Mono" w:cs="Roboto Mono"/>
        </w:rPr>
        <w:t>•</w:t>
      </w:r>
      <w:r w:rsidRPr="00C26573">
        <w:rPr>
          <w:rFonts w:ascii="Roboto Mono" w:hAnsi="Roboto Mono"/>
        </w:rPr>
        <w:t xml:space="preserve"> Difficult to extend or reuse</w:t>
      </w:r>
    </w:p>
    <w:p w14:paraId="605BA665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pict w14:anchorId="432F715F">
          <v:rect id="_x0000_i1064" style="width:0;height:1.5pt" o:hralign="center" o:hrstd="t" o:hr="t" fillcolor="#a0a0a0" stroked="f"/>
        </w:pict>
      </w:r>
    </w:p>
    <w:p w14:paraId="370B4E0E" w14:textId="77777777" w:rsidR="00C26573" w:rsidRDefault="00C26573" w:rsidP="00783FAD">
      <w:pPr>
        <w:pStyle w:val="Heading2"/>
      </w:pPr>
      <w:r w:rsidRPr="00C26573">
        <w:rPr>
          <w:rFonts w:ascii="Segoe UI Emoji" w:hAnsi="Segoe UI Emoji" w:cs="Segoe UI Emoji"/>
        </w:rPr>
        <w:t>✅</w:t>
      </w:r>
      <w:r w:rsidRPr="00C26573">
        <w:t xml:space="preserve"> Good Example</w:t>
      </w:r>
    </w:p>
    <w:p w14:paraId="4D4AD6DE" w14:textId="4B21DCC9" w:rsidR="00783FAD" w:rsidRDefault="00783FAD" w:rsidP="00783FAD">
      <w:pPr>
        <w:rPr>
          <w:rFonts w:ascii="Arial" w:hAnsi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9BC3B7" w14:textId="5F4811BB" w:rsidR="00962E53" w:rsidRPr="00783FAD" w:rsidRDefault="00962E53" w:rsidP="00783FAD">
      <w:r>
        <w:rPr>
          <w:noProof/>
        </w:rPr>
        <w:drawing>
          <wp:inline distT="0" distB="0" distL="0" distR="0" wp14:anchorId="6ADD10F7" wp14:editId="70D64DA2">
            <wp:extent cx="5943600" cy="3547745"/>
            <wp:effectExtent l="0" t="0" r="0" b="0"/>
            <wp:docPr id="614298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2984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E2F00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>interface DataSource {</w:t>
      </w:r>
    </w:p>
    <w:p w14:paraId="661DEA84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lastRenderedPageBreak/>
        <w:t xml:space="preserve">    List&lt;String&gt; fetchData();</w:t>
      </w:r>
    </w:p>
    <w:p w14:paraId="24BAA9CA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>}</w:t>
      </w:r>
    </w:p>
    <w:p w14:paraId="28106A13" w14:textId="77777777" w:rsidR="00C26573" w:rsidRPr="00C26573" w:rsidRDefault="00C26573" w:rsidP="00C26573">
      <w:pPr>
        <w:rPr>
          <w:rFonts w:ascii="Roboto Mono" w:hAnsi="Roboto Mono"/>
        </w:rPr>
      </w:pPr>
    </w:p>
    <w:p w14:paraId="18C21D84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>class Database implements DataSource {</w:t>
      </w:r>
    </w:p>
    <w:p w14:paraId="69F316C9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public List&lt;String&gt; fetchData() { ... }</w:t>
      </w:r>
    </w:p>
    <w:p w14:paraId="2DBE01F3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>}</w:t>
      </w:r>
    </w:p>
    <w:p w14:paraId="6D5D9473" w14:textId="77777777" w:rsidR="00C26573" w:rsidRPr="00C26573" w:rsidRDefault="00C26573" w:rsidP="00C26573">
      <w:pPr>
        <w:rPr>
          <w:rFonts w:ascii="Roboto Mono" w:hAnsi="Roboto Mono"/>
        </w:rPr>
      </w:pPr>
    </w:p>
    <w:p w14:paraId="3A15036D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>class Report {</w:t>
      </w:r>
    </w:p>
    <w:p w14:paraId="53314BFB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private DataSource dataSource;</w:t>
      </w:r>
    </w:p>
    <w:p w14:paraId="253CBECB" w14:textId="77777777" w:rsidR="00C26573" w:rsidRPr="00C26573" w:rsidRDefault="00C26573" w:rsidP="00C26573">
      <w:pPr>
        <w:rPr>
          <w:rFonts w:ascii="Roboto Mono" w:hAnsi="Roboto Mono"/>
        </w:rPr>
      </w:pPr>
    </w:p>
    <w:p w14:paraId="267026B9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Report(DataSource dataSource) {</w:t>
      </w:r>
    </w:p>
    <w:p w14:paraId="378A4ACB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    this.dataSource = dataSource;  // dependency injected</w:t>
      </w:r>
    </w:p>
    <w:p w14:paraId="4F642171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}</w:t>
      </w:r>
    </w:p>
    <w:p w14:paraId="4F63C1C5" w14:textId="77777777" w:rsidR="00C26573" w:rsidRPr="00C26573" w:rsidRDefault="00C26573" w:rsidP="00C26573">
      <w:pPr>
        <w:rPr>
          <w:rFonts w:ascii="Roboto Mono" w:hAnsi="Roboto Mono"/>
        </w:rPr>
      </w:pPr>
    </w:p>
    <w:p w14:paraId="410D749D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void generate() {</w:t>
      </w:r>
    </w:p>
    <w:p w14:paraId="3C3F80E7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    List&lt;String&gt; data = dataSource.fetchData(); // Report tells the DataSource to provide data</w:t>
      </w:r>
    </w:p>
    <w:p w14:paraId="6B40FDE6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 xml:space="preserve">    }</w:t>
      </w:r>
    </w:p>
    <w:p w14:paraId="3759548B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t>}</w:t>
      </w:r>
    </w:p>
    <w:p w14:paraId="790D393A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  <w:b/>
          <w:bCs/>
        </w:rPr>
        <w:t>Benefits:</w:t>
      </w:r>
      <w:r w:rsidRPr="00C26573">
        <w:rPr>
          <w:rFonts w:ascii="Roboto Mono" w:hAnsi="Roboto Mono"/>
        </w:rPr>
        <w:br/>
        <w:t>• High-level modules no longer control low-level modules</w:t>
      </w:r>
      <w:r w:rsidRPr="00C26573">
        <w:rPr>
          <w:rFonts w:ascii="Roboto Mono" w:hAnsi="Roboto Mono"/>
        </w:rPr>
        <w:br/>
        <w:t>• Easier to test using mocks or stubs</w:t>
      </w:r>
      <w:r w:rsidRPr="00C26573">
        <w:rPr>
          <w:rFonts w:ascii="Roboto Mono" w:hAnsi="Roboto Mono"/>
        </w:rPr>
        <w:br/>
        <w:t>• Supports flexible architecture and framework integration</w:t>
      </w:r>
      <w:r w:rsidRPr="00C26573">
        <w:rPr>
          <w:rFonts w:ascii="Roboto Mono" w:hAnsi="Roboto Mono"/>
        </w:rPr>
        <w:br/>
        <w:t>• Decouples modules for easier maintenance and evolution</w:t>
      </w:r>
    </w:p>
    <w:p w14:paraId="0B595305" w14:textId="77777777" w:rsidR="00C26573" w:rsidRPr="00C26573" w:rsidRDefault="00C26573" w:rsidP="00C26573">
      <w:pPr>
        <w:rPr>
          <w:rFonts w:ascii="Roboto Mono" w:hAnsi="Roboto Mono"/>
        </w:rPr>
      </w:pPr>
      <w:r w:rsidRPr="00C26573">
        <w:rPr>
          <w:rFonts w:ascii="Roboto Mono" w:hAnsi="Roboto Mono"/>
        </w:rPr>
        <w:pict w14:anchorId="0E1D1844">
          <v:rect id="_x0000_i1065" style="width:0;height:1.5pt" o:hralign="center" o:hrstd="t" o:hr="t" fillcolor="#a0a0a0" stroked="f"/>
        </w:pict>
      </w:r>
    </w:p>
    <w:p w14:paraId="3755D92C" w14:textId="77777777" w:rsidR="00783FAD" w:rsidRDefault="00C26573" w:rsidP="00783FAD">
      <w:pPr>
        <w:pStyle w:val="Heading2"/>
      </w:pPr>
      <w:r w:rsidRPr="00C26573">
        <w:rPr>
          <w:rFonts w:ascii="Segoe UI Emoji" w:hAnsi="Segoe UI Emoji" w:cs="Segoe UI Emoji"/>
        </w:rPr>
        <w:lastRenderedPageBreak/>
        <w:t>⚡</w:t>
      </w:r>
      <w:r w:rsidRPr="00C26573">
        <w:t xml:space="preserve"> When to Apply</w:t>
      </w:r>
    </w:p>
    <w:p w14:paraId="7CD29E7C" w14:textId="7379361D" w:rsidR="00C26573" w:rsidRPr="00C26573" w:rsidRDefault="00783FAD" w:rsidP="00C26573">
      <w:pPr>
        <w:rPr>
          <w:rFonts w:ascii="Roboto Mono" w:hAnsi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Roboto Mono" w:hAnsi="Roboto Mono"/>
        </w:rPr>
        <w:br/>
        <w:t>• In frameworks, libraries, or event-driven systems</w:t>
      </w:r>
      <w:r>
        <w:rPr>
          <w:rFonts w:ascii="Roboto Mono" w:hAnsi="Roboto Mono"/>
        </w:rPr>
        <w:br/>
        <w:t>• When designing modular, testable, and flexible software</w:t>
      </w:r>
      <w:r>
        <w:rPr>
          <w:rFonts w:ascii="Roboto Mono" w:hAnsi="Roboto Mono"/>
        </w:rPr>
        <w:br/>
        <w:t>• Works best with Dependency Injection and Inversion of Control</w:t>
      </w:r>
      <w:r>
        <w:rPr>
          <w:rFonts w:ascii="Roboto Mono" w:hAnsi="Roboto Mono"/>
        </w:rPr>
        <w:br/>
        <w:t>• Combine with SOLID principles for robust architecture</w:t>
      </w:r>
    </w:p>
    <w:p w14:paraId="375D2229" w14:textId="18F0366C" w:rsidR="00C26573" w:rsidRPr="00C26573" w:rsidRDefault="00C26573" w:rsidP="005F25FB">
      <w:pPr>
        <w:rPr>
          <w:rFonts w:ascii="Roboto Mono" w:hAnsi="Roboto Mono"/>
        </w:rPr>
      </w:pPr>
      <w:r w:rsidRPr="00C26573">
        <w:rPr>
          <w:rFonts w:ascii="Roboto Mono" w:hAnsi="Roboto Mono"/>
        </w:rPr>
        <w:pict w14:anchorId="0D389883">
          <v:rect id="_x0000_i1066" style="width:0;height:1.5pt" o:hralign="center" o:hrstd="t" o:hr="t" fillcolor="#a0a0a0" stroked="f"/>
        </w:pict>
      </w:r>
    </w:p>
    <w:p w14:paraId="7CE48489" w14:textId="77777777" w:rsidR="00C26573" w:rsidRPr="00C26573" w:rsidRDefault="00C26573" w:rsidP="00C26573">
      <w:pPr>
        <w:rPr>
          <w:rFonts w:ascii="Roboto Mono" w:hAnsi="Roboto Mono"/>
        </w:rPr>
      </w:pPr>
    </w:p>
    <w:sectPr w:rsidR="00C26573" w:rsidRPr="00C265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E4"/>
    <w:rsid w:val="002D1F4F"/>
    <w:rsid w:val="005F25FB"/>
    <w:rsid w:val="006F4080"/>
    <w:rsid w:val="00711B4D"/>
    <w:rsid w:val="00783FAD"/>
    <w:rsid w:val="008952B3"/>
    <w:rsid w:val="00962E53"/>
    <w:rsid w:val="00A05858"/>
    <w:rsid w:val="00A70480"/>
    <w:rsid w:val="00C26573"/>
    <w:rsid w:val="00DB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380AC"/>
  <w15:chartTrackingRefBased/>
  <w15:docId w15:val="{5E9538A8-E228-4BF8-B303-0443DF701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3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B3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3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3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3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3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3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3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3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3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B3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3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3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3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3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3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3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3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3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3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3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3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3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3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3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3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3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3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3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2026-04-01T13:51:00Z</dcterms:created>
  <dcterms:modified xsi:type="dcterms:W3CDTF">2026-04-01T13:52:00Z</dcterms:modified>
</cp:coreProperties>
</file>