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RobotoMono-bold.ttf" ContentType="application/x-font-ttf"/>
  <Override PartName="/word/fonts/RobotoMono-boldItalic.ttf" ContentType="application/x-font-ttf"/>
  <Override PartName="/word/fonts/RobotoMono-italic.ttf" ContentType="application/x-font-ttf"/>
  <Override PartName="/word/fonts/RobotoMono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btnsfhhxwgyt" w:id="0"/>
      <w:bookmarkEnd w:id="0"/>
      <w:r w:rsidDel="00000000" w:rsidR="00000000" w:rsidRPr="00000000">
        <w:rPr>
          <w:rtl w:val="0"/>
        </w:rPr>
        <w:t xml:space="preserve">Syntax Analysis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8zgkgipmqadq" w:id="1"/>
      <w:bookmarkEnd w:id="1"/>
      <w:r w:rsidDel="00000000" w:rsidR="00000000" w:rsidRPr="00000000">
        <w:rPr>
          <w:rtl w:val="0"/>
        </w:rPr>
        <w:t xml:space="preserve">📐 What is Syntax Analysis?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Syntax analysis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also called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parsing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is the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second stage of compilation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right after lexical analysis. It takes the stream of tokens from the lexer and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builds a structured tree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based on the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grammar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of the programming language.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yr1adg3wcard" w:id="2"/>
      <w:bookmarkEnd w:id="2"/>
      <w:r w:rsidDel="00000000" w:rsidR="00000000" w:rsidRPr="00000000">
        <w:rPr>
          <w:rtl w:val="0"/>
        </w:rPr>
        <w:t xml:space="preserve">🔹 Key Idea: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8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rFonts w:ascii="Roboto Mono" w:hAnsi="Roboto Mono" w:eastAsia="Roboto Mono"/>
          <w:rtl w:val="0"/>
        </w:rPr>
        <w:t xml:space="preserve">Syntax analysis checks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"Does the structure of this code make sense?"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It ensures that the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tokens are arranged legally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— according to the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rules of the language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, known as the </w:t>
      </w:r>
      <w:r w:rsidDel="00000000" w:rsidR="00000000" w:rsidRPr="00000000">
        <w:rPr>
          <w:rFonts w:ascii="Roboto Mono" w:hAnsi="Roboto Mono" w:eastAsia="Roboto Mono"/>
          <w:b w:val="1"/>
          <w:bCs w:val="1"/>
          <w:rtl w:val="0"/>
        </w:rPr>
        <w:t xml:space="preserve">context-free grammar (CFG)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before="280" w:lineRule="auto"/>
        <w:rPr/>
      </w:pPr>
      <w:bookmarkStart w:colFirst="0" w:colLast="0" w:name="_nmaqa2qwbhhv" w:id="3"/>
      <w:bookmarkEnd w:id="3"/>
      <w:r w:rsidDel="00000000" w:rsidR="00000000" w:rsidRPr="00000000">
        <w:rPr>
          <w:rtl w:val="0"/>
        </w:rPr>
        <w:t xml:space="preserve">📦 Example Flow</w:t>
      </w:r>
    </w:p>
    <w:p w:rsidR="00000000" w:rsidDel="00000000" w:rsidP="00000000" w:rsidRDefault="00000000" w:rsidRPr="00000000" w14:paraId="0000000C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98500"/>
            <wp:effectExtent b="0" l="0" r="0" t="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int sum = a + 5;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🧩 Lexical Analysis produces tokens: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749300"/>
            <wp:effectExtent b="0" l="0" r="0" t="0"/>
            <wp:docPr id="1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[KEYWORD: int], [IDENTIFIER: sum], [=], [IDENTIFIER: a], [+], [NUMBER: 5], [;]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🧩 Syntax Analysis builds a structure (parse tree or AST):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219200"/>
            <wp:effectExtent b="0" l="0" r="0" t="0"/>
            <wp:docPr id="1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Assignment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├── Type: int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├── Variable: sum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└── Expression: a + 5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rngod9g1gki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🔧 What the Syntax Analyzer (Parser) Does</w:t>
      </w:r>
    </w:p>
    <w:p w:rsidR="00000000" w:rsidDel="00000000" w:rsidP="00000000" w:rsidRDefault="00000000" w:rsidRPr="00000000" w14:paraId="0000001D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38300"/>
            <wp:effectExtent b="0" l="0" r="0" t="0"/>
            <wp:docPr id="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4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5"/>
        <w:gridCol w:w="6350"/>
        <w:tblGridChange w:id="0">
          <w:tblGrid>
            <w:gridCol w:w="2135"/>
            <w:gridCol w:w="63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Task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Check syntax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Validates if token order follows grammar rules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Build parse tree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Shows how tokens relate in structure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Generate AST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Simplified version of the parse tree for use in later steps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❌ No semantics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It doesn’t check variable types or meanings yet — just structure</w:t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2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3t0jjdin1dz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🌳 Output Structures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652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78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80"/>
        <w:gridCol w:w="4790"/>
        <w:tblGridChange w:id="0">
          <w:tblGrid>
            <w:gridCol w:w="3080"/>
            <w:gridCol w:w="47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Structure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Parse Tree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Full tree showing all grammar rule applications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AST (Abstract Syntax Tree)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Minimal tree with only essential structure</w:t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g5yd1c3329x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Example: Parsing an Expression</w:t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/>
        <w:drawing>
          <wp:inline distB="114300" distT="114300" distL="114300" distR="114300">
            <wp:extent cx="1524000" cy="352425"/>
            <wp:effectExtent b="0" l="0" r="0" t="0"/>
            <wp:docPr id="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352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hAnsi="Roboto Mono" w:eastAsia="Roboto Mono"/>
          <w:rtl w:val="0"/>
        </w:rPr>
        <w:t xml:space="preserve">Expression: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 + b * c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4faew1r3ipi0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Parse Tree (Shows every rule):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19300"/>
            <wp:effectExtent b="0" l="0" r="0" t="0"/>
            <wp:docPr id="1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Expr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├── Term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│   └── Factor (a)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├── +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└── Term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├── Factor (b)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└── *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└── Factor (c)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s58bm60iv0t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AST (Stripped-down version):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384300"/>
            <wp:effectExtent b="0" l="0" r="0" t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+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/ \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a   *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 / \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 b   c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lb6nqdppepj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🛠️ Types of Syntax Parsers</w:t>
      </w:r>
    </w:p>
    <w:p w:rsidR="00000000" w:rsidDel="00000000" w:rsidP="00000000" w:rsidRDefault="00000000" w:rsidRPr="00000000" w14:paraId="0000004F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954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6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50"/>
        <w:gridCol w:w="1640"/>
        <w:gridCol w:w="3470"/>
        <w:tblGridChange w:id="0">
          <w:tblGrid>
            <w:gridCol w:w="1550"/>
            <w:gridCol w:w="1640"/>
            <w:gridCol w:w="347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Parser Type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Style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Notes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LL 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Top-down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Predictive, recursive descent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LR Parser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Bottom-up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Handles more complex grammars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LALR / SLR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Variants of LR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Used in tools like YACC/Bison</w:t>
            </w:r>
          </w:p>
        </w:tc>
      </w:tr>
    </w:tbl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8u3rphkzrvc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4"/>
          <w:szCs w:val="34"/>
          <w:rtl w:val="0"/>
        </w:rPr>
        <w:t xml:space="preserve">✅ Why Syntax Analysis Matters</w:t>
      </w:r>
    </w:p>
    <w:p w:rsidR="00000000" w:rsidDel="00000000" w:rsidP="00000000" w:rsidRDefault="00000000" w:rsidRPr="00000000" w14:paraId="0000005F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573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78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40"/>
        <w:gridCol w:w="4430"/>
        <w:tblGridChange w:id="0">
          <w:tblGrid>
            <w:gridCol w:w="3440"/>
            <w:gridCol w:w="443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Benefit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Reason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Detects errors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Like missing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)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 or misplaced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;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Builds structure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Used by later stages (like code generation)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Roboto Mono" w:cs="Arial Unicode MS" w:eastAsia="Roboto Mono" w:hAnsi="Roboto Mono"/>
                <w:rtl w:val="0"/>
              </w:rPr>
              <w:t xml:space="preserve">✅ Ensures grammar correctness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Source code must follow the language rules</w:t>
            </w:r>
          </w:p>
        </w:tc>
      </w:tr>
    </w:tbl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uys60qzcziv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⚠️ Syntax Error Example</w:t>
      </w:r>
    </w:p>
    <w:p w:rsidR="00000000" w:rsidDel="00000000" w:rsidP="00000000" w:rsidRDefault="00000000" w:rsidRPr="00000000" w14:paraId="0000006B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889000"/>
            <wp:effectExtent b="0" l="0" r="0" t="0"/>
            <wp:docPr id="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if (x &gt; 10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  <w:t xml:space="preserve">    print("Hello")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Fonts w:ascii="Roboto Mono" w:cs="Arial Unicode MS" w:eastAsia="Roboto Mono" w:hAnsi="Roboto Mono"/>
          <w:rtl w:val="0"/>
        </w:rPr>
        <w:t xml:space="preserve">❌ Missing closing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)</w:t>
      </w:r>
      <w:r w:rsidDel="00000000" w:rsidR="00000000" w:rsidRPr="00000000">
        <w:rPr>
          <w:rFonts w:ascii="Roboto Mono" w:hAnsi="Roboto Mono" w:eastAsia="Roboto Mono"/>
          <w:rtl w:val="0"/>
        </w:rPr>
        <w:t xml:space="preserve"> — the syntax analyzer will catch this!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7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79i8mywm4en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📌 Summary</w:t>
      </w:r>
    </w:p>
    <w:p w:rsidR="00000000" w:rsidDel="00000000" w:rsidP="00000000" w:rsidRDefault="00000000" w:rsidRPr="00000000" w14:paraId="00000073">
      <w:pPr>
        <w:spacing w:after="240" w:before="240" w:lineRule="auto"/>
        <w:rPr>
          <w:b w:val="1"/>
          <w:bCs w:val="1"/>
          <w:sz w:val="14"/>
          <w:szCs w:val="14"/>
          <w:shd w:fill="b7b7b7" w:val="clear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81200"/>
            <wp:effectExtent b="0" l="0" r="0" t="0"/>
            <wp:docPr id="1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5"/>
        <w:tblW w:w="40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10"/>
        <w:gridCol w:w="2750"/>
        <w:tblGridChange w:id="0">
          <w:tblGrid>
            <w:gridCol w:w="1310"/>
            <w:gridCol w:w="27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Also called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Parsing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Input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Token stream (from lexer)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Output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Parse tree or AST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Focus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Structure &amp; grammar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Detects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rtl w:val="0"/>
              </w:rPr>
              <w:t xml:space="preserve">Syntax errors</w:t>
            </w:r>
          </w:p>
        </w:tc>
      </w:tr>
    </w:tbl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Roboto Mono" w:hAnsi="Roboto Mono" w:eastAsia="Roboto Mono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Roboto Mono" w:hAnsi="Roboto Mono" w:eastAsia="Roboto Mono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7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2.png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