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4F168" w14:textId="77777777" w:rsidR="00DD5B17" w:rsidRDefault="00DD5B17" w:rsidP="00C06A98">
      <w:pPr>
        <w:pStyle w:val="Heading1"/>
        <w:keepNext w:val="0"/>
        <w:keepLines w:val="0"/>
        <w:spacing w:before="280"/>
      </w:pPr>
      <w:bookmarkStart w:id="0" w:name="_sabd1v5i5tzy" w:colFirst="0" w:colLast="0"/>
      <w:bookmarkEnd w:id="0"/>
      <w:r>
        <w:t>Compliance Acceptance Testing</w:t>
      </w:r>
    </w:p>
    <w:p w14:paraId="11FE0AA3" w14:textId="77777777" w:rsidR="00DD5B17" w:rsidRDefault="00DD5B17" w:rsidP="00C06A98">
      <w:pPr>
        <w:pStyle w:val="Heading2"/>
        <w:keepNext w:val="0"/>
        <w:keepLines w:val="0"/>
        <w:spacing w:before="240" w:after="40"/>
      </w:pPr>
      <w:bookmarkStart w:id="1" w:name="_9wd951g4azvq" w:colFirst="0" w:colLast="0"/>
      <w:bookmarkEnd w:id="1"/>
      <w:r>
        <w:t>Definition</w:t>
      </w:r>
    </w:p>
    <w:p w14:paraId="59EAB940" w14:textId="77777777" w:rsidR="00DD5B17" w:rsidRDefault="00DD5B17" w:rsidP="00C06A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D1A245" w14:textId="77777777" w:rsidR="00DD5B17" w:rsidRDefault="00DD5B17" w:rsidP="00C06A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Compliance Acceptance Testing</w:t>
      </w:r>
      <w:r>
        <w:rPr>
          <w:rFonts w:ascii="Roboto Mono" w:eastAsia="Roboto Mono" w:hAnsi="Roboto Mono" w:cs="Roboto Mono"/>
        </w:rPr>
        <w:t xml:space="preserve"> is performed to ensure that a software system </w:t>
      </w:r>
      <w:r>
        <w:rPr>
          <w:rFonts w:ascii="Roboto Mono" w:eastAsia="Roboto Mono" w:hAnsi="Roboto Mono" w:cs="Roboto Mono"/>
          <w:b/>
        </w:rPr>
        <w:t>adheres to internal company policies, standards, and guidelines</w:t>
      </w:r>
      <w:r>
        <w:rPr>
          <w:rFonts w:ascii="Roboto Mono" w:eastAsia="Roboto Mono" w:hAnsi="Roboto Mono" w:cs="Roboto Mono"/>
        </w:rPr>
        <w:t xml:space="preserve">, as well as any </w:t>
      </w:r>
      <w:r>
        <w:rPr>
          <w:rFonts w:ascii="Roboto Mono" w:eastAsia="Roboto Mono" w:hAnsi="Roboto Mono" w:cs="Roboto Mono"/>
          <w:b/>
        </w:rPr>
        <w:t>external regulations or best practices adopted by the organization</w:t>
      </w:r>
      <w:r>
        <w:rPr>
          <w:rFonts w:ascii="Roboto Mono" w:eastAsia="Roboto Mono" w:hAnsi="Roboto Mono" w:cs="Roboto Mono"/>
        </w:rPr>
        <w:t>.</w:t>
      </w:r>
    </w:p>
    <w:p w14:paraId="314AF8A0" w14:textId="77777777" w:rsidR="00DD5B17" w:rsidRDefault="00DD5B17" w:rsidP="00C06A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focuses on </w:t>
      </w:r>
      <w:r>
        <w:rPr>
          <w:rFonts w:ascii="Roboto Mono" w:eastAsia="Roboto Mono" w:hAnsi="Roboto Mono" w:cs="Roboto Mono"/>
          <w:b/>
        </w:rPr>
        <w:t>organizational or industry-specific compliance</w:t>
      </w:r>
      <w:r>
        <w:rPr>
          <w:rFonts w:ascii="Roboto Mono" w:eastAsia="Roboto Mono" w:hAnsi="Roboto Mono" w:cs="Roboto Mono"/>
        </w:rPr>
        <w:t>, rather than legal or regulatory enforcement by government authorities.</w:t>
      </w:r>
    </w:p>
    <w:p w14:paraId="2430D783" w14:textId="77777777" w:rsidR="00DD5B17" w:rsidRDefault="00DD5B17" w:rsidP="00C06A98">
      <w:r>
        <w:pict w14:anchorId="42BD3C32">
          <v:rect id="_x0000_i1025" style="width:0;height:1.5pt" o:hralign="center" o:hrstd="t" o:hr="t" fillcolor="#a0a0a0" stroked="f"/>
        </w:pict>
      </w:r>
    </w:p>
    <w:p w14:paraId="00C877B6" w14:textId="77777777" w:rsidR="00DD5B17" w:rsidRDefault="00DD5B17" w:rsidP="00C06A98">
      <w:pPr>
        <w:pStyle w:val="Heading2"/>
        <w:keepNext w:val="0"/>
        <w:keepLines w:val="0"/>
        <w:spacing w:before="240" w:after="40"/>
      </w:pPr>
      <w:bookmarkStart w:id="2" w:name="_x6hcqlwvf8yr" w:colFirst="0" w:colLast="0"/>
      <w:bookmarkEnd w:id="2"/>
      <w:r>
        <w:t>Objective</w:t>
      </w:r>
    </w:p>
    <w:p w14:paraId="25A540A9" w14:textId="77777777" w:rsidR="00DD5B17" w:rsidRDefault="00DD5B17" w:rsidP="00C06A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AE4812" w14:textId="77777777" w:rsidR="00DD5B17" w:rsidRDefault="00DD5B17" w:rsidP="00DD5B1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Validate that the system aligns with </w:t>
      </w:r>
      <w:r>
        <w:rPr>
          <w:rFonts w:ascii="Roboto Mono" w:eastAsia="Roboto Mono" w:hAnsi="Roboto Mono" w:cs="Roboto Mono"/>
          <w:b/>
        </w:rPr>
        <w:t>organizational standards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coding guidelines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security policies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industry best practices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C0FB41D" w14:textId="77777777" w:rsidR="00DD5B17" w:rsidRDefault="00DD5B17" w:rsidP="00DD5B1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 consistent </w:t>
      </w:r>
      <w:r>
        <w:rPr>
          <w:rFonts w:ascii="Roboto Mono" w:eastAsia="Roboto Mono" w:hAnsi="Roboto Mono" w:cs="Roboto Mono"/>
          <w:b/>
        </w:rPr>
        <w:t>quality, safety, and security</w:t>
      </w:r>
      <w:r>
        <w:rPr>
          <w:rFonts w:ascii="Roboto Mono" w:eastAsia="Roboto Mono" w:hAnsi="Roboto Mono" w:cs="Roboto Mono"/>
        </w:rPr>
        <w:t xml:space="preserve"> across projects within an organization.</w:t>
      </w:r>
      <w:r>
        <w:rPr>
          <w:rFonts w:ascii="Roboto Mono" w:eastAsia="Roboto Mono" w:hAnsi="Roboto Mono" w:cs="Roboto Mono"/>
        </w:rPr>
        <w:br/>
      </w:r>
    </w:p>
    <w:p w14:paraId="317DAF54" w14:textId="77777777" w:rsidR="00DD5B17" w:rsidRDefault="00DD5B17" w:rsidP="00C06A98">
      <w:r>
        <w:pict w14:anchorId="70BB292C">
          <v:rect id="_x0000_i1026" style="width:0;height:1.5pt" o:hralign="center" o:hrstd="t" o:hr="t" fillcolor="#a0a0a0" stroked="f"/>
        </w:pict>
      </w:r>
    </w:p>
    <w:p w14:paraId="3DBBE77B" w14:textId="77777777" w:rsidR="00DD5B17" w:rsidRDefault="00DD5B17" w:rsidP="00C06A98">
      <w:pPr>
        <w:pStyle w:val="Heading2"/>
        <w:keepNext w:val="0"/>
        <w:keepLines w:val="0"/>
        <w:spacing w:before="240" w:after="40"/>
      </w:pPr>
      <w:bookmarkStart w:id="3" w:name="_s7zxmvomkd62" w:colFirst="0" w:colLast="0"/>
      <w:bookmarkEnd w:id="3"/>
      <w:r>
        <w:t>When is it Performed?</w:t>
      </w:r>
    </w:p>
    <w:p w14:paraId="6CAC3BD6" w14:textId="77777777" w:rsidR="00DD5B17" w:rsidRDefault="00DD5B17" w:rsidP="00C06A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807F00" w14:textId="77777777" w:rsidR="00DD5B17" w:rsidRDefault="00DD5B17" w:rsidP="00DD5B1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During or after </w:t>
      </w: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, and before </w:t>
      </w:r>
      <w:r>
        <w:rPr>
          <w:rFonts w:ascii="Roboto Mono" w:eastAsia="Roboto Mono" w:hAnsi="Roboto Mono" w:cs="Roboto Mono"/>
          <w:b/>
        </w:rPr>
        <w:t>production release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A94D906" w14:textId="77777777" w:rsidR="00DD5B17" w:rsidRDefault="00DD5B17" w:rsidP="00DD5B1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large organizations</w:t>
      </w:r>
      <w:r>
        <w:rPr>
          <w:rFonts w:ascii="Roboto Mono" w:eastAsia="Roboto Mono" w:hAnsi="Roboto Mono" w:cs="Roboto Mono"/>
        </w:rPr>
        <w:t xml:space="preserve"> or industries like </w:t>
      </w:r>
      <w:r>
        <w:rPr>
          <w:rFonts w:ascii="Roboto Mono" w:eastAsia="Roboto Mono" w:hAnsi="Roboto Mono" w:cs="Roboto Mono"/>
          <w:b/>
        </w:rPr>
        <w:t>banking, healthcare, telecom</w:t>
      </w:r>
      <w:r>
        <w:rPr>
          <w:rFonts w:ascii="Roboto Mono" w:eastAsia="Roboto Mono" w:hAnsi="Roboto Mono" w:cs="Roboto Mono"/>
        </w:rPr>
        <w:t>, where strict internal standards exist.</w:t>
      </w:r>
      <w:r>
        <w:rPr>
          <w:rFonts w:ascii="Roboto Mono" w:eastAsia="Roboto Mono" w:hAnsi="Roboto Mono" w:cs="Roboto Mono"/>
        </w:rPr>
        <w:br/>
      </w:r>
    </w:p>
    <w:p w14:paraId="2B569399" w14:textId="77777777" w:rsidR="00DD5B17" w:rsidRDefault="00DD5B17" w:rsidP="00C06A98">
      <w:r>
        <w:pict w14:anchorId="5727631C">
          <v:rect id="_x0000_i1027" style="width:0;height:1.5pt" o:hralign="center" o:hrstd="t" o:hr="t" fillcolor="#a0a0a0" stroked="f"/>
        </w:pict>
      </w:r>
    </w:p>
    <w:p w14:paraId="336914F2" w14:textId="77777777" w:rsidR="00DD5B17" w:rsidRDefault="00DD5B17" w:rsidP="00C06A98">
      <w:pPr>
        <w:pStyle w:val="Heading2"/>
        <w:keepNext w:val="0"/>
        <w:keepLines w:val="0"/>
        <w:spacing w:before="240" w:after="40"/>
      </w:pPr>
      <w:bookmarkStart w:id="4" w:name="_99dx25ifslmn" w:colFirst="0" w:colLast="0"/>
      <w:bookmarkEnd w:id="4"/>
      <w:r>
        <w:t>Who Performs It?</w:t>
      </w:r>
    </w:p>
    <w:p w14:paraId="615562E0" w14:textId="77777777" w:rsidR="00DD5B17" w:rsidRDefault="00DD5B17" w:rsidP="00C06A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BF18D9" w14:textId="77777777" w:rsidR="00DD5B17" w:rsidRDefault="00DD5B17" w:rsidP="00DD5B1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Internal QA teams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compliance officers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audit teams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528FEC4" w14:textId="77777777" w:rsidR="00DD5B17" w:rsidRDefault="00DD5B17" w:rsidP="00DD5B1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Sometimes involves </w:t>
      </w:r>
      <w:r>
        <w:rPr>
          <w:rFonts w:ascii="Roboto Mono" w:eastAsia="Roboto Mono" w:hAnsi="Roboto Mono" w:cs="Roboto Mono"/>
          <w:b/>
        </w:rPr>
        <w:t>third-party auditors</w:t>
      </w:r>
      <w:r>
        <w:rPr>
          <w:rFonts w:ascii="Roboto Mono" w:eastAsia="Roboto Mono" w:hAnsi="Roboto Mono" w:cs="Roboto Mono"/>
        </w:rPr>
        <w:t xml:space="preserve"> for certification.</w:t>
      </w:r>
      <w:r>
        <w:rPr>
          <w:rFonts w:ascii="Roboto Mono" w:eastAsia="Roboto Mono" w:hAnsi="Roboto Mono" w:cs="Roboto Mono"/>
        </w:rPr>
        <w:br/>
      </w:r>
    </w:p>
    <w:p w14:paraId="40C29F69" w14:textId="77777777" w:rsidR="00DD5B17" w:rsidRDefault="00DD5B17" w:rsidP="00C06A98">
      <w:r>
        <w:pict w14:anchorId="1D121931">
          <v:rect id="_x0000_i1028" style="width:0;height:1.5pt" o:hralign="center" o:hrstd="t" o:hr="t" fillcolor="#a0a0a0" stroked="f"/>
        </w:pict>
      </w:r>
    </w:p>
    <w:p w14:paraId="056A62E1" w14:textId="77777777" w:rsidR="00DD5B17" w:rsidRDefault="00DD5B17" w:rsidP="00C06A98">
      <w:pPr>
        <w:pStyle w:val="Heading2"/>
        <w:keepNext w:val="0"/>
        <w:keepLines w:val="0"/>
        <w:spacing w:before="240" w:after="40"/>
      </w:pPr>
      <w:bookmarkStart w:id="5" w:name="_9b2ueqttdz4z" w:colFirst="0" w:colLast="0"/>
      <w:bookmarkEnd w:id="5"/>
      <w:r>
        <w:t>What Does It Cover?</w:t>
      </w:r>
    </w:p>
    <w:p w14:paraId="5D5FFC25" w14:textId="77777777" w:rsidR="00DD5B17" w:rsidRDefault="00DD5B17" w:rsidP="00C06A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59104D" w14:textId="77777777" w:rsidR="00DD5B17" w:rsidRDefault="00DD5B17" w:rsidP="00DD5B17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Internal security policies</w:t>
      </w:r>
      <w:r>
        <w:rPr>
          <w:rFonts w:ascii="Roboto Mono" w:eastAsia="Roboto Mono" w:hAnsi="Roboto Mono" w:cs="Roboto Mono"/>
        </w:rPr>
        <w:t xml:space="preserve"> (e.g., password complexity, encryption).</w:t>
      </w:r>
      <w:r>
        <w:rPr>
          <w:rFonts w:ascii="Roboto Mono" w:eastAsia="Roboto Mono" w:hAnsi="Roboto Mono" w:cs="Roboto Mono"/>
        </w:rPr>
        <w:br/>
      </w:r>
    </w:p>
    <w:p w14:paraId="61D33349" w14:textId="77777777" w:rsidR="00DD5B17" w:rsidRDefault="00DD5B17" w:rsidP="00DD5B1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Development standards</w:t>
      </w:r>
      <w:r>
        <w:rPr>
          <w:rFonts w:ascii="Roboto Mono" w:eastAsia="Roboto Mono" w:hAnsi="Roboto Mono" w:cs="Roboto Mono"/>
        </w:rPr>
        <w:t xml:space="preserve"> (e.g., naming conventions, code quality metrics).</w:t>
      </w:r>
      <w:r>
        <w:rPr>
          <w:rFonts w:ascii="Roboto Mono" w:eastAsia="Roboto Mono" w:hAnsi="Roboto Mono" w:cs="Roboto Mono"/>
        </w:rPr>
        <w:br/>
      </w:r>
    </w:p>
    <w:p w14:paraId="7E636523" w14:textId="77777777" w:rsidR="00DD5B17" w:rsidRDefault="00DD5B17" w:rsidP="00DD5B1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Process compliance</w:t>
      </w:r>
      <w:r>
        <w:rPr>
          <w:rFonts w:ascii="Roboto Mono" w:eastAsia="Roboto Mono" w:hAnsi="Roboto Mono" w:cs="Roboto Mono"/>
        </w:rPr>
        <w:t xml:space="preserve"> (e.g., adherence to Agile/Scrum practices, documentation).</w:t>
      </w:r>
      <w:r>
        <w:rPr>
          <w:rFonts w:ascii="Roboto Mono" w:eastAsia="Roboto Mono" w:hAnsi="Roboto Mono" w:cs="Roboto Mono"/>
        </w:rPr>
        <w:br/>
      </w:r>
    </w:p>
    <w:p w14:paraId="462BE5F4" w14:textId="77777777" w:rsidR="00DD5B17" w:rsidRDefault="00DD5B17" w:rsidP="00DD5B17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External frameworks adopted by the company</w:t>
      </w:r>
      <w:r>
        <w:rPr>
          <w:rFonts w:ascii="Roboto Mono" w:eastAsia="Roboto Mono" w:hAnsi="Roboto Mono" w:cs="Roboto Mono"/>
        </w:rPr>
        <w:t xml:space="preserve"> (e.g., ISO 9001, ITIL).</w:t>
      </w:r>
      <w:r>
        <w:rPr>
          <w:rFonts w:ascii="Roboto Mono" w:eastAsia="Roboto Mono" w:hAnsi="Roboto Mono" w:cs="Roboto Mono"/>
        </w:rPr>
        <w:br/>
      </w:r>
    </w:p>
    <w:p w14:paraId="1D218D65" w14:textId="77777777" w:rsidR="00DD5B17" w:rsidRDefault="00DD5B17" w:rsidP="00C06A98">
      <w:r>
        <w:pict w14:anchorId="5A5D357B">
          <v:rect id="_x0000_i1029" style="width:0;height:1.5pt" o:hralign="center" o:hrstd="t" o:hr="t" fillcolor="#a0a0a0" stroked="f"/>
        </w:pict>
      </w:r>
    </w:p>
    <w:p w14:paraId="2B3A27AC" w14:textId="77777777" w:rsidR="00DD5B17" w:rsidRDefault="00DD5B17" w:rsidP="00C06A98">
      <w:pPr>
        <w:pStyle w:val="Heading2"/>
        <w:keepNext w:val="0"/>
        <w:keepLines w:val="0"/>
        <w:spacing w:before="240" w:after="40"/>
      </w:pPr>
      <w:bookmarkStart w:id="6" w:name="_gqirqiqlw10e" w:colFirst="0" w:colLast="0"/>
      <w:bookmarkEnd w:id="6"/>
      <w:r>
        <w:t>Examples</w:t>
      </w:r>
    </w:p>
    <w:p w14:paraId="7110AC00" w14:textId="77777777" w:rsidR="00DD5B17" w:rsidRDefault="00DD5B17" w:rsidP="00C06A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A376E2" w14:textId="77777777" w:rsidR="00DD5B17" w:rsidRDefault="00DD5B17" w:rsidP="00DD5B17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banking application tested for compliance with </w:t>
      </w:r>
      <w:r>
        <w:rPr>
          <w:rFonts w:ascii="Roboto Mono" w:eastAsia="Roboto Mono" w:hAnsi="Roboto Mono" w:cs="Roboto Mono"/>
          <w:b/>
        </w:rPr>
        <w:t>internal encryption policies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51491BF" w14:textId="77777777" w:rsidR="00DD5B17" w:rsidRDefault="00DD5B17" w:rsidP="00DD5B17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company ensuring that </w:t>
      </w:r>
      <w:r>
        <w:rPr>
          <w:rFonts w:ascii="Roboto Mono" w:eastAsia="Roboto Mono" w:hAnsi="Roboto Mono" w:cs="Roboto Mono"/>
          <w:b/>
        </w:rPr>
        <w:t>all its web applications follow WCAG accessibility guidelines</w:t>
      </w:r>
      <w:r>
        <w:rPr>
          <w:rFonts w:ascii="Roboto Mono" w:eastAsia="Roboto Mono" w:hAnsi="Roboto Mono" w:cs="Roboto Mono"/>
        </w:rPr>
        <w:t>, even if not legally mandated.</w:t>
      </w:r>
      <w:r>
        <w:rPr>
          <w:rFonts w:ascii="Roboto Mono" w:eastAsia="Roboto Mono" w:hAnsi="Roboto Mono" w:cs="Roboto Mono"/>
        </w:rPr>
        <w:br/>
      </w:r>
    </w:p>
    <w:p w14:paraId="41281777" w14:textId="77777777" w:rsidR="00DD5B17" w:rsidRDefault="00DD5B17" w:rsidP="00DD5B17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Software checked for </w:t>
      </w:r>
      <w:r>
        <w:rPr>
          <w:rFonts w:ascii="Roboto Mono" w:eastAsia="Roboto Mono" w:hAnsi="Roboto Mono" w:cs="Roboto Mono"/>
          <w:b/>
        </w:rPr>
        <w:t>adherence to internal coding standards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CI/CD policies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A190A38" w14:textId="77777777" w:rsidR="00DD5B17" w:rsidRDefault="00DD5B17" w:rsidP="00C06A98">
      <w:r>
        <w:pict w14:anchorId="44D990DE">
          <v:rect id="_x0000_i1030" style="width:0;height:1.5pt" o:hralign="center" o:hrstd="t" o:hr="t" fillcolor="#a0a0a0" stroked="f"/>
        </w:pict>
      </w:r>
    </w:p>
    <w:p w14:paraId="6DA9E5F3" w14:textId="77777777" w:rsidR="00DD5B17" w:rsidRDefault="00DD5B17" w:rsidP="00C06A98">
      <w:pPr>
        <w:pStyle w:val="Heading2"/>
        <w:keepNext w:val="0"/>
        <w:keepLines w:val="0"/>
        <w:spacing w:before="240" w:after="40"/>
      </w:pPr>
      <w:bookmarkStart w:id="7" w:name="_r6ep2ju858ku" w:colFirst="0" w:colLast="0"/>
      <w:bookmarkEnd w:id="7"/>
      <w:r>
        <w:rPr>
          <w:rFonts w:ascii="Arial Unicode MS" w:eastAsia="Arial Unicode MS" w:hAnsi="Arial Unicode MS" w:cs="Arial Unicode MS"/>
        </w:rPr>
        <w:t>✅ Advantages</w:t>
      </w:r>
    </w:p>
    <w:p w14:paraId="29E792CA" w14:textId="77777777" w:rsidR="00DD5B17" w:rsidRDefault="00DD5B17" w:rsidP="00C06A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F71E6F" w14:textId="77777777" w:rsidR="00DD5B17" w:rsidRDefault="00DD5B17" w:rsidP="00C06A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Ensures </w:t>
      </w:r>
      <w:r>
        <w:rPr>
          <w:rFonts w:ascii="Roboto Mono" w:eastAsia="Roboto Mono" w:hAnsi="Roboto Mono" w:cs="Roboto Mono"/>
          <w:b/>
        </w:rPr>
        <w:t>organizational quality and security consistency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Helps maintain </w:t>
      </w:r>
      <w:r>
        <w:rPr>
          <w:rFonts w:ascii="Roboto Mono" w:eastAsia="Roboto Mono" w:hAnsi="Roboto Mono" w:cs="Roboto Mono"/>
          <w:b/>
        </w:rPr>
        <w:t>brand reputation and trust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Reduces </w:t>
      </w:r>
      <w:r>
        <w:rPr>
          <w:rFonts w:ascii="Roboto Mono" w:eastAsia="Roboto Mono" w:hAnsi="Roboto Mono" w:cs="Roboto Mono"/>
          <w:b/>
        </w:rPr>
        <w:t>operational risks</w:t>
      </w:r>
      <w:r>
        <w:rPr>
          <w:rFonts w:ascii="Roboto Mono" w:eastAsia="Roboto Mono" w:hAnsi="Roboto Mono" w:cs="Roboto Mono"/>
        </w:rPr>
        <w:t>.</w:t>
      </w:r>
    </w:p>
    <w:p w14:paraId="2A575401" w14:textId="77777777" w:rsidR="00DD5B17" w:rsidRDefault="00DD5B17" w:rsidP="00C06A98">
      <w:r>
        <w:pict w14:anchorId="69975EAD">
          <v:rect id="_x0000_i1031" style="width:0;height:1.5pt" o:hralign="center" o:hrstd="t" o:hr="t" fillcolor="#a0a0a0" stroked="f"/>
        </w:pict>
      </w:r>
    </w:p>
    <w:p w14:paraId="733E6F5F" w14:textId="77777777" w:rsidR="00DD5B17" w:rsidRDefault="00DD5B17" w:rsidP="00C06A98">
      <w:pPr>
        <w:pStyle w:val="Heading2"/>
        <w:keepNext w:val="0"/>
        <w:keepLines w:val="0"/>
        <w:spacing w:before="240" w:after="40"/>
      </w:pPr>
      <w:bookmarkStart w:id="8" w:name="_9j2ibjo72mbi" w:colFirst="0" w:colLast="0"/>
      <w:bookmarkEnd w:id="8"/>
      <w:r>
        <w:rPr>
          <w:rFonts w:ascii="Arial Unicode MS" w:eastAsia="Arial Unicode MS" w:hAnsi="Arial Unicode MS" w:cs="Arial Unicode MS"/>
        </w:rPr>
        <w:t>❌ Disadvantages</w:t>
      </w:r>
    </w:p>
    <w:p w14:paraId="3D437484" w14:textId="77777777" w:rsidR="00DD5B17" w:rsidRDefault="00DD5B17" w:rsidP="00C06A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D9C019" w14:textId="77777777" w:rsidR="00DD5B17" w:rsidRDefault="00DD5B17" w:rsidP="00C06A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Can be </w:t>
      </w:r>
      <w:r>
        <w:rPr>
          <w:rFonts w:ascii="Roboto Mono" w:eastAsia="Roboto Mono" w:hAnsi="Roboto Mono" w:cs="Roboto Mono"/>
          <w:b/>
        </w:rPr>
        <w:t>time-consuming and resource-intensive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✘ Often seen as </w:t>
      </w:r>
      <w:r>
        <w:rPr>
          <w:rFonts w:ascii="Roboto Mono" w:eastAsia="Roboto Mono" w:hAnsi="Roboto Mono" w:cs="Roboto Mono"/>
          <w:b/>
        </w:rPr>
        <w:t>bureaucratic</w:t>
      </w:r>
      <w:r>
        <w:rPr>
          <w:rFonts w:ascii="Arial Unicode MS" w:eastAsia="Arial Unicode MS" w:hAnsi="Arial Unicode MS" w:cs="Arial Unicode MS"/>
        </w:rPr>
        <w:t xml:space="preserve"> by development teams.</w:t>
      </w:r>
      <w:r>
        <w:rPr>
          <w:rFonts w:ascii="Arial Unicode MS" w:eastAsia="Arial Unicode MS" w:hAnsi="Arial Unicode MS" w:cs="Arial Unicode MS"/>
        </w:rPr>
        <w:br/>
        <w:t xml:space="preserve">✘ May require </w:t>
      </w:r>
      <w:r>
        <w:rPr>
          <w:rFonts w:ascii="Roboto Mono" w:eastAsia="Roboto Mono" w:hAnsi="Roboto Mono" w:cs="Roboto Mono"/>
          <w:b/>
        </w:rPr>
        <w:t>specialized audits</w:t>
      </w:r>
      <w:r>
        <w:rPr>
          <w:rFonts w:ascii="Roboto Mono" w:eastAsia="Roboto Mono" w:hAnsi="Roboto Mono" w:cs="Roboto Mono"/>
        </w:rPr>
        <w:t xml:space="preserve"> and training.</w:t>
      </w:r>
    </w:p>
    <w:p w14:paraId="3FAB583F" w14:textId="77777777" w:rsidR="00DD5B17" w:rsidRDefault="00DD5B17" w:rsidP="00C06A98">
      <w:r>
        <w:pict w14:anchorId="6F17FE5E">
          <v:rect id="_x0000_i1032" style="width:0;height:1.5pt" o:hralign="center" o:hrstd="t" o:hr="t" fillcolor="#a0a0a0" stroked="f"/>
        </w:pict>
      </w:r>
    </w:p>
    <w:p w14:paraId="2B654892" w14:textId="77777777" w:rsidR="00DD5B17" w:rsidRDefault="00DD5B17" w:rsidP="00C06A98">
      <w:pPr>
        <w:pStyle w:val="Heading2"/>
        <w:spacing w:before="240" w:after="240"/>
        <w:rPr>
          <w:b/>
        </w:rPr>
      </w:pPr>
      <w:bookmarkStart w:id="9" w:name="_ol3g298y5a8a" w:colFirst="0" w:colLast="0"/>
      <w:bookmarkEnd w:id="9"/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Compliance vs Regulatory Acceptance Testing</w:t>
      </w:r>
    </w:p>
    <w:p w14:paraId="679DE127" w14:textId="77777777" w:rsidR="00DD5B17" w:rsidRDefault="00DD5B17" w:rsidP="00C06A9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D38663" w14:textId="77777777" w:rsidR="00DD5B17" w:rsidRDefault="00DD5B17" w:rsidP="00C06A98">
      <w:r>
        <w:rPr>
          <w:noProof/>
        </w:rPr>
        <w:drawing>
          <wp:inline distT="114300" distB="114300" distL="114300" distR="114300" wp14:anchorId="1E26A832" wp14:editId="4C0F3D76">
            <wp:extent cx="5943600" cy="1181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3615"/>
        <w:gridCol w:w="4120"/>
      </w:tblGrid>
      <w:tr w:rsidR="00DD5B17" w14:paraId="11E23876" w14:textId="77777777" w:rsidTr="007B7321">
        <w:trPr>
          <w:trHeight w:val="500"/>
        </w:trPr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7490D" w14:textId="77777777" w:rsidR="00DD5B17" w:rsidRDefault="00DD5B17" w:rsidP="007B732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A3D54" w14:textId="77777777" w:rsidR="00DD5B17" w:rsidRDefault="00DD5B17" w:rsidP="007B732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Compliance Acceptance Testing</w:t>
            </w: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FB5E8" w14:textId="77777777" w:rsidR="00DD5B17" w:rsidRDefault="00DD5B17" w:rsidP="007B732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Regulatory Acceptance Testing</w:t>
            </w:r>
          </w:p>
        </w:tc>
      </w:tr>
      <w:tr w:rsidR="00DD5B17" w14:paraId="4D97559B" w14:textId="77777777" w:rsidTr="007B7321">
        <w:trPr>
          <w:trHeight w:val="770"/>
        </w:trPr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CBCAB" w14:textId="77777777" w:rsidR="00DD5B17" w:rsidRDefault="00DD5B17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EAFA2" w14:textId="77777777" w:rsidR="00DD5B17" w:rsidRDefault="00DD5B17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Internal company/industry standards</w:t>
            </w: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4A694" w14:textId="77777777" w:rsidR="00DD5B17" w:rsidRDefault="00DD5B17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Government laws and external regulations</w:t>
            </w:r>
          </w:p>
        </w:tc>
      </w:tr>
      <w:tr w:rsidR="00DD5B17" w14:paraId="65328F3D" w14:textId="77777777" w:rsidTr="007B7321">
        <w:trPr>
          <w:trHeight w:val="770"/>
        </w:trPr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BECFB" w14:textId="77777777" w:rsidR="00DD5B17" w:rsidRDefault="00DD5B17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Mandatory?</w:t>
            </w:r>
          </w:p>
        </w:tc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F3292" w14:textId="77777777" w:rsidR="00DD5B17" w:rsidRDefault="00DD5B17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Optional (based on company policy)</w:t>
            </w: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3FFA0" w14:textId="77777777" w:rsidR="00DD5B17" w:rsidRDefault="00DD5B17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Mandatory (legal requirement)</w:t>
            </w:r>
          </w:p>
        </w:tc>
      </w:tr>
      <w:tr w:rsidR="00DD5B17" w14:paraId="725562E7" w14:textId="77777777" w:rsidTr="007B7321">
        <w:trPr>
          <w:trHeight w:val="770"/>
        </w:trPr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E0980" w14:textId="77777777" w:rsidR="00DD5B17" w:rsidRDefault="00DD5B17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Performed by</w:t>
            </w:r>
          </w:p>
        </w:tc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F5462" w14:textId="77777777" w:rsidR="00DD5B17" w:rsidRDefault="00DD5B17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Internal QA/compliance teams</w:t>
            </w: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50820" w14:textId="77777777" w:rsidR="00DD5B17" w:rsidRDefault="00DD5B17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Regulatory authorities or legal auditors</w:t>
            </w:r>
          </w:p>
        </w:tc>
      </w:tr>
    </w:tbl>
    <w:p w14:paraId="50C0295C" w14:textId="77777777" w:rsidR="00DD5B17" w:rsidRDefault="00DD5B17" w:rsidP="00C06A98">
      <w:r>
        <w:pict w14:anchorId="06864F18">
          <v:rect id="_x0000_i1033" style="width:0;height:1.5pt" o:hralign="center" o:hrstd="t" o:hr="t" fillcolor="#a0a0a0" stroked="f"/>
        </w:pict>
      </w:r>
    </w:p>
    <w:p w14:paraId="76FF888F" w14:textId="77777777" w:rsidR="00DD5B17" w:rsidRDefault="00DD5B17" w:rsidP="00C06A98"/>
    <w:p w14:paraId="4426C37F" w14:textId="77777777" w:rsidR="00DD5B17" w:rsidRDefault="00DD5B17"/>
    <w:p w14:paraId="45A6BFF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0F3A"/>
    <w:multiLevelType w:val="multilevel"/>
    <w:tmpl w:val="AA7A9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BC34F1"/>
    <w:multiLevelType w:val="multilevel"/>
    <w:tmpl w:val="5B844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281FF4"/>
    <w:multiLevelType w:val="multilevel"/>
    <w:tmpl w:val="01D20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6A2316"/>
    <w:multiLevelType w:val="multilevel"/>
    <w:tmpl w:val="920EBF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0A7F42"/>
    <w:multiLevelType w:val="multilevel"/>
    <w:tmpl w:val="B48CEF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3863659">
    <w:abstractNumId w:val="2"/>
  </w:num>
  <w:num w:numId="2" w16cid:durableId="406540546">
    <w:abstractNumId w:val="0"/>
  </w:num>
  <w:num w:numId="3" w16cid:durableId="1977055952">
    <w:abstractNumId w:val="3"/>
  </w:num>
  <w:num w:numId="4" w16cid:durableId="885801110">
    <w:abstractNumId w:val="4"/>
  </w:num>
  <w:num w:numId="5" w16cid:durableId="1479809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B17"/>
    <w:rsid w:val="002D1F4F"/>
    <w:rsid w:val="00711B4D"/>
    <w:rsid w:val="007E473B"/>
    <w:rsid w:val="008952B3"/>
    <w:rsid w:val="00A70480"/>
    <w:rsid w:val="00DD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8AB69"/>
  <w15:chartTrackingRefBased/>
  <w15:docId w15:val="{C702272A-8EC8-4EB9-A864-1411B2D91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5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