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BA37" w14:textId="77777777" w:rsidR="00270FBF" w:rsidRDefault="00270FBF">
      <w:pPr>
        <w:pStyle w:val="Heading1"/>
      </w:pPr>
      <w:bookmarkStart w:id="0" w:name="_h2shx63u6d29" w:colFirst="0" w:colLast="0"/>
      <w:bookmarkEnd w:id="0"/>
      <w:r>
        <w:t>Cognitive Synonyms</w:t>
      </w:r>
    </w:p>
    <w:p w14:paraId="036FA866" w14:textId="77777777" w:rsidR="00270FBF" w:rsidRDefault="00270FBF">
      <w:pPr>
        <w:pStyle w:val="Heading2"/>
      </w:pPr>
      <w:bookmarkStart w:id="1" w:name="_220vyq89ohx7" w:colFirst="0" w:colLast="0"/>
      <w:bookmarkEnd w:id="1"/>
      <w:r>
        <w:t>🔹 What is Cognitive Synonyms</w:t>
      </w:r>
    </w:p>
    <w:p w14:paraId="6D9C116A" w14:textId="77777777" w:rsidR="00270FBF" w:rsidRDefault="00270F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75510D6" w14:textId="77777777" w:rsidR="00270FBF" w:rsidRDefault="00270F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synonyms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true or near-perfect synonyms</w:t>
      </w:r>
      <w:r>
        <w:rPr>
          <w:rFonts w:ascii="Roboto Mono" w:eastAsia="Roboto Mono" w:hAnsi="Roboto Mono" w:cs="Roboto Mono"/>
        </w:rPr>
        <w:t xml:space="preserve">—words that have </w:t>
      </w:r>
      <w:r>
        <w:rPr>
          <w:rFonts w:ascii="Roboto Mono" w:eastAsia="Roboto Mono" w:hAnsi="Roboto Mono" w:cs="Roboto Mono"/>
          <w:b/>
        </w:rPr>
        <w:t>identical or very close meanings</w:t>
      </w:r>
      <w:r>
        <w:rPr>
          <w:rFonts w:ascii="Roboto Mono" w:eastAsia="Roboto Mono" w:hAnsi="Roboto Mono" w:cs="Roboto Mono"/>
        </w:rPr>
        <w:t xml:space="preserve"> and can often be </w:t>
      </w:r>
      <w:r>
        <w:rPr>
          <w:rFonts w:ascii="Roboto Mono" w:eastAsia="Roboto Mono" w:hAnsi="Roboto Mono" w:cs="Roboto Mono"/>
          <w:b/>
        </w:rPr>
        <w:t>used interchangeably without significantly altering</w:t>
      </w:r>
      <w:r>
        <w:rPr>
          <w:rFonts w:ascii="Roboto Mono" w:eastAsia="Roboto Mono" w:hAnsi="Roboto Mono" w:cs="Roboto Mono"/>
        </w:rPr>
        <w:t xml:space="preserve"> the truth value of a sentence.</w:t>
      </w:r>
    </w:p>
    <w:p w14:paraId="3573A900" w14:textId="77777777" w:rsidR="00270FBF" w:rsidRDefault="00270FBF">
      <w:r>
        <w:pict w14:anchorId="013A4219">
          <v:rect id="_x0000_i1025" style="width:0;height:1.5pt" o:hralign="center" o:hrstd="t" o:hr="t" fillcolor="#a0a0a0" stroked="f"/>
        </w:pict>
      </w:r>
    </w:p>
    <w:p w14:paraId="312734E0" w14:textId="77777777" w:rsidR="00270FBF" w:rsidRDefault="00270FBF">
      <w:pPr>
        <w:pStyle w:val="Heading2"/>
        <w:keepNext w:val="0"/>
        <w:keepLines w:val="0"/>
        <w:spacing w:before="280"/>
      </w:pPr>
      <w:bookmarkStart w:id="2" w:name="_1028astzl897" w:colFirst="0" w:colLast="0"/>
      <w:bookmarkEnd w:id="2"/>
      <w:r>
        <w:t>🧠 Definition:</w:t>
      </w:r>
    </w:p>
    <w:p w14:paraId="482440FA" w14:textId="77777777" w:rsidR="00270FBF" w:rsidRDefault="00270F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1DD9B3A" w14:textId="77777777" w:rsidR="00270FBF" w:rsidRDefault="00270FB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synonyms</w:t>
      </w:r>
      <w:r>
        <w:rPr>
          <w:rFonts w:ascii="Roboto Mono" w:eastAsia="Roboto Mono" w:hAnsi="Roboto Mono" w:cs="Roboto Mono"/>
        </w:rPr>
        <w:t xml:space="preserve"> are words that express the </w:t>
      </w:r>
      <w:r>
        <w:rPr>
          <w:rFonts w:ascii="Roboto Mono" w:eastAsia="Roboto Mono" w:hAnsi="Roboto Mono" w:cs="Roboto Mono"/>
          <w:b/>
        </w:rPr>
        <w:t>same concept or idea</w:t>
      </w:r>
      <w:r>
        <w:rPr>
          <w:rFonts w:ascii="Roboto Mono" w:eastAsia="Roboto Mono" w:hAnsi="Roboto Mono" w:cs="Roboto Mono"/>
        </w:rPr>
        <w:t xml:space="preserve"> and can usually be substituted for one another in most contexts </w:t>
      </w:r>
      <w:r>
        <w:rPr>
          <w:rFonts w:ascii="Roboto Mono" w:eastAsia="Roboto Mono" w:hAnsi="Roboto Mono" w:cs="Roboto Mono"/>
          <w:b/>
        </w:rPr>
        <w:t>without changing the meaning</w:t>
      </w:r>
      <w:r>
        <w:rPr>
          <w:rFonts w:ascii="Roboto Mono" w:eastAsia="Roboto Mono" w:hAnsi="Roboto Mono" w:cs="Roboto Mono"/>
        </w:rPr>
        <w:t xml:space="preserve"> of the sentence.</w:t>
      </w:r>
    </w:p>
    <w:p w14:paraId="1D98C2D5" w14:textId="77777777" w:rsidR="00270FBF" w:rsidRDefault="00270F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sometimes also called </w:t>
      </w:r>
      <w:r>
        <w:rPr>
          <w:rFonts w:ascii="Roboto Mono" w:eastAsia="Roboto Mono" w:hAnsi="Roboto Mono" w:cs="Roboto Mono"/>
          <w:b/>
        </w:rPr>
        <w:t>true synonyms</w:t>
      </w:r>
      <w:r>
        <w:rPr>
          <w:rFonts w:ascii="Roboto Mono" w:eastAsia="Roboto Mono" w:hAnsi="Roboto Mono" w:cs="Roboto Mono"/>
        </w:rPr>
        <w:t xml:space="preserve"> in a </w:t>
      </w:r>
      <w:r>
        <w:rPr>
          <w:rFonts w:ascii="Roboto Mono" w:eastAsia="Roboto Mono" w:hAnsi="Roboto Mono" w:cs="Roboto Mono"/>
          <w:b/>
        </w:rPr>
        <w:t>semantic or cognitive</w:t>
      </w:r>
      <w:r>
        <w:rPr>
          <w:rFonts w:ascii="Roboto Mono" w:eastAsia="Roboto Mono" w:hAnsi="Roboto Mono" w:cs="Roboto Mono"/>
        </w:rPr>
        <w:t xml:space="preserve"> sense.</w:t>
      </w:r>
    </w:p>
    <w:p w14:paraId="08773927" w14:textId="77777777" w:rsidR="00270FBF" w:rsidRDefault="00270FBF">
      <w:r>
        <w:pict w14:anchorId="330670AE">
          <v:rect id="_x0000_i1026" style="width:0;height:1.5pt" o:hralign="center" o:hrstd="t" o:hr="t" fillcolor="#a0a0a0" stroked="f"/>
        </w:pict>
      </w:r>
    </w:p>
    <w:p w14:paraId="60D8437D" w14:textId="77777777" w:rsidR="00270FBF" w:rsidRDefault="00270FBF">
      <w:pPr>
        <w:pStyle w:val="Heading2"/>
        <w:keepNext w:val="0"/>
        <w:keepLines w:val="0"/>
        <w:spacing w:before="280"/>
      </w:pPr>
      <w:bookmarkStart w:id="3" w:name="_tlx22k4m7464" w:colFirst="0" w:colLast="0"/>
      <w:bookmarkEnd w:id="3"/>
      <w:r>
        <w:t>📌 Key Characteristics:</w:t>
      </w:r>
    </w:p>
    <w:p w14:paraId="63A206B2" w14:textId="77777777" w:rsidR="00270FBF" w:rsidRDefault="00270F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9E7D745" w14:textId="77777777" w:rsidR="00270FBF" w:rsidRDefault="00270FBF">
      <w:r>
        <w:rPr>
          <w:noProof/>
        </w:rPr>
        <w:drawing>
          <wp:inline distT="114300" distB="114300" distL="114300" distR="114300" wp14:anchorId="191D9483" wp14:editId="1ED727A4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590"/>
      </w:tblGrid>
      <w:tr w:rsidR="00270FBF" w14:paraId="695CE83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4E88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706E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70FBF" w14:paraId="5EBDC08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EE3B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1104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Virtually identical (semantically)</w:t>
            </w:r>
          </w:p>
        </w:tc>
      </w:tr>
      <w:tr w:rsidR="00270FBF" w14:paraId="6F621625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3762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839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can often replace each other in a sentence</w:t>
            </w:r>
          </w:p>
        </w:tc>
      </w:tr>
      <w:tr w:rsidR="00270FBF" w14:paraId="108750FB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69CD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Truth Value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B31D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Substituting one for the other does </w:t>
            </w:r>
            <w:r>
              <w:rPr>
                <w:rFonts w:ascii="Roboto Mono" w:eastAsia="Roboto Mono" w:hAnsi="Roboto Mono" w:cs="Roboto Mono"/>
                <w:b/>
              </w:rPr>
              <w:t>not change sentence meaning</w:t>
            </w:r>
          </w:p>
        </w:tc>
      </w:tr>
      <w:tr w:rsidR="00270FBF" w14:paraId="0337DE22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60F6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and Tone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848E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similar</w:t>
            </w:r>
          </w:p>
        </w:tc>
      </w:tr>
      <w:tr w:rsidR="00270FBF" w14:paraId="79DAB016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67B7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 Sensitivity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9525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Minimal – usable in most of the same contexts</w:t>
            </w:r>
          </w:p>
        </w:tc>
      </w:tr>
    </w:tbl>
    <w:p w14:paraId="55A241BD" w14:textId="77777777" w:rsidR="00270FBF" w:rsidRDefault="00270FBF">
      <w:r>
        <w:pict w14:anchorId="3F1889B2">
          <v:rect id="_x0000_i1027" style="width:0;height:1.5pt" o:hralign="center" o:hrstd="t" o:hr="t" fillcolor="#a0a0a0" stroked="f"/>
        </w:pict>
      </w:r>
    </w:p>
    <w:p w14:paraId="4CC0D257" w14:textId="77777777" w:rsidR="00270FBF" w:rsidRDefault="00270FBF">
      <w:pPr>
        <w:pStyle w:val="Heading2"/>
        <w:keepNext w:val="0"/>
        <w:keepLines w:val="0"/>
        <w:spacing w:before="280"/>
      </w:pPr>
      <w:bookmarkStart w:id="4" w:name="_ocsy5p16kz1v" w:colFirst="0" w:colLast="0"/>
      <w:bookmarkEnd w:id="4"/>
      <w:r>
        <w:t>📚 Examples of Cognitive Synonyms:</w:t>
      </w:r>
    </w:p>
    <w:p w14:paraId="1C5235EA" w14:textId="77777777" w:rsidR="00270FBF" w:rsidRDefault="00270F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8EB117A" w14:textId="77777777" w:rsidR="00270FBF" w:rsidRDefault="00270FBF">
      <w:r>
        <w:rPr>
          <w:noProof/>
        </w:rPr>
        <w:drawing>
          <wp:inline distT="114300" distB="114300" distL="114300" distR="114300" wp14:anchorId="2B673BF5" wp14:editId="3273F055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175"/>
        <w:gridCol w:w="5105"/>
      </w:tblGrid>
      <w:tr w:rsidR="00270FBF" w14:paraId="396F47F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2308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E95BD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5777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270FBF" w14:paraId="0CA856E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E9D4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6A12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F85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will </w:t>
            </w:r>
            <w:r>
              <w:rPr>
                <w:rFonts w:ascii="Roboto Mono" w:eastAsia="Roboto Mono" w:hAnsi="Roboto Mono" w:cs="Roboto Mono"/>
                <w:b/>
                <w:i/>
              </w:rPr>
              <w:t>begin</w:t>
            </w:r>
            <w:r>
              <w:rPr>
                <w:rFonts w:ascii="Roboto Mono" w:eastAsia="Roboto Mono" w:hAnsi="Roboto Mono" w:cs="Roboto Mono"/>
                <w:i/>
              </w:rPr>
              <w:t xml:space="preserve"> the test = She will </w:t>
            </w:r>
            <w:r>
              <w:rPr>
                <w:rFonts w:ascii="Roboto Mono" w:eastAsia="Roboto Mono" w:hAnsi="Roboto Mono" w:cs="Roboto Mono"/>
                <w:b/>
                <w:i/>
              </w:rPr>
              <w:t>start</w:t>
            </w:r>
            <w:r>
              <w:rPr>
                <w:rFonts w:ascii="Roboto Mono" w:eastAsia="Roboto Mono" w:hAnsi="Roboto Mono" w:cs="Roboto Mono"/>
                <w:i/>
              </w:rPr>
              <w:t xml:space="preserve"> the test</w:t>
            </w:r>
          </w:p>
        </w:tc>
      </w:tr>
      <w:tr w:rsidR="00270FBF" w14:paraId="0006AA5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D82E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2FE2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Purchase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BC68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want to </w:t>
            </w:r>
            <w:r>
              <w:rPr>
                <w:rFonts w:ascii="Roboto Mono" w:eastAsia="Roboto Mono" w:hAnsi="Roboto Mono" w:cs="Roboto Mono"/>
                <w:b/>
                <w:i/>
              </w:rPr>
              <w:t>buy</w:t>
            </w:r>
            <w:r>
              <w:rPr>
                <w:rFonts w:ascii="Roboto Mono" w:eastAsia="Roboto Mono" w:hAnsi="Roboto Mono" w:cs="Roboto Mono"/>
                <w:i/>
              </w:rPr>
              <w:t xml:space="preserve"> a car = I want to </w:t>
            </w:r>
            <w:r>
              <w:rPr>
                <w:rFonts w:ascii="Roboto Mono" w:eastAsia="Roboto Mono" w:hAnsi="Roboto Mono" w:cs="Roboto Mono"/>
                <w:b/>
                <w:i/>
              </w:rPr>
              <w:t>purchase</w:t>
            </w:r>
            <w:r>
              <w:rPr>
                <w:rFonts w:ascii="Roboto Mono" w:eastAsia="Roboto Mono" w:hAnsi="Roboto Mono" w:cs="Roboto Mono"/>
                <w:i/>
              </w:rPr>
              <w:t xml:space="preserve"> a car</w:t>
            </w:r>
          </w:p>
        </w:tc>
      </w:tr>
      <w:tr w:rsidR="00270FBF" w14:paraId="0D9946BC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924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B2F8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Large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CC81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lives in a </w:t>
            </w:r>
            <w:r>
              <w:rPr>
                <w:rFonts w:ascii="Roboto Mono" w:eastAsia="Roboto Mono" w:hAnsi="Roboto Mono" w:cs="Roboto Mono"/>
                <w:b/>
                <w:i/>
              </w:rPr>
              <w:t>big</w:t>
            </w:r>
            <w:r>
              <w:rPr>
                <w:rFonts w:ascii="Roboto Mono" w:eastAsia="Roboto Mono" w:hAnsi="Roboto Mono" w:cs="Roboto Mono"/>
                <w:i/>
              </w:rPr>
              <w:t xml:space="preserve"> house = He lives in a </w:t>
            </w:r>
            <w:r>
              <w:rPr>
                <w:rFonts w:ascii="Roboto Mono" w:eastAsia="Roboto Mono" w:hAnsi="Roboto Mono" w:cs="Roboto Mono"/>
                <w:b/>
                <w:i/>
              </w:rPr>
              <w:t>large</w:t>
            </w:r>
            <w:r>
              <w:rPr>
                <w:rFonts w:ascii="Roboto Mono" w:eastAsia="Roboto Mono" w:hAnsi="Roboto Mono" w:cs="Roboto Mono"/>
                <w:i/>
              </w:rPr>
              <w:t xml:space="preserve"> house</w:t>
            </w:r>
          </w:p>
        </w:tc>
      </w:tr>
      <w:tr w:rsidR="00270FBF" w14:paraId="18BC211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53EB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2C00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Finish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B65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Let’s </w:t>
            </w:r>
            <w:r>
              <w:rPr>
                <w:rFonts w:ascii="Roboto Mono" w:eastAsia="Roboto Mono" w:hAnsi="Roboto Mono" w:cs="Roboto Mono"/>
                <w:b/>
                <w:i/>
              </w:rPr>
              <w:t>end</w:t>
            </w:r>
            <w:r>
              <w:rPr>
                <w:rFonts w:ascii="Roboto Mono" w:eastAsia="Roboto Mono" w:hAnsi="Roboto Mono" w:cs="Roboto Mono"/>
                <w:i/>
              </w:rPr>
              <w:t xml:space="preserve"> the meeting = Let’s </w:t>
            </w:r>
            <w:r>
              <w:rPr>
                <w:rFonts w:ascii="Roboto Mono" w:eastAsia="Roboto Mono" w:hAnsi="Roboto Mono" w:cs="Roboto Mono"/>
                <w:b/>
                <w:i/>
              </w:rPr>
              <w:t>finish</w:t>
            </w:r>
            <w:r>
              <w:rPr>
                <w:rFonts w:ascii="Roboto Mono" w:eastAsia="Roboto Mono" w:hAnsi="Roboto Mono" w:cs="Roboto Mono"/>
                <w:i/>
              </w:rPr>
              <w:t xml:space="preserve"> the meeting</w:t>
            </w:r>
          </w:p>
        </w:tc>
      </w:tr>
      <w:tr w:rsidR="00270FBF" w14:paraId="0BD30C5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739C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CBA3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Assist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0D3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will </w:t>
            </w:r>
            <w:r>
              <w:rPr>
                <w:rFonts w:ascii="Roboto Mono" w:eastAsia="Roboto Mono" w:hAnsi="Roboto Mono" w:cs="Roboto Mono"/>
                <w:b/>
                <w:i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 xml:space="preserve"> me = She will </w:t>
            </w:r>
            <w:r>
              <w:rPr>
                <w:rFonts w:ascii="Roboto Mono" w:eastAsia="Roboto Mono" w:hAnsi="Roboto Mono" w:cs="Roboto Mono"/>
                <w:b/>
                <w:i/>
              </w:rPr>
              <w:t>assist</w:t>
            </w:r>
            <w:r>
              <w:rPr>
                <w:rFonts w:ascii="Roboto Mono" w:eastAsia="Roboto Mono" w:hAnsi="Roboto Mono" w:cs="Roboto Mono"/>
                <w:i/>
              </w:rPr>
              <w:t xml:space="preserve"> me</w:t>
            </w:r>
          </w:p>
        </w:tc>
      </w:tr>
    </w:tbl>
    <w:p w14:paraId="3A8D595F" w14:textId="77777777" w:rsidR="00270FBF" w:rsidRDefault="00270FBF">
      <w:r>
        <w:pict w14:anchorId="24D7CDEA">
          <v:rect id="_x0000_i1028" style="width:0;height:1.5pt" o:hralign="center" o:hrstd="t" o:hr="t" fillcolor="#a0a0a0" stroked="f"/>
        </w:pict>
      </w:r>
    </w:p>
    <w:p w14:paraId="5BAA5D56" w14:textId="77777777" w:rsidR="00270FBF" w:rsidRDefault="00270FBF">
      <w:pPr>
        <w:pStyle w:val="Heading2"/>
        <w:keepNext w:val="0"/>
        <w:keepLines w:val="0"/>
        <w:spacing w:before="280"/>
      </w:pPr>
      <w:bookmarkStart w:id="5" w:name="_5emcs7f1wz3u" w:colFirst="0" w:colLast="0"/>
      <w:bookmarkEnd w:id="5"/>
      <w:r>
        <w:rPr>
          <w:rFonts w:ascii="Arial Unicode MS" w:eastAsia="Arial Unicode MS" w:hAnsi="Arial Unicode MS" w:cs="Arial Unicode MS"/>
        </w:rPr>
        <w:t>❗ Note:</w:t>
      </w:r>
    </w:p>
    <w:p w14:paraId="31CBA58D" w14:textId="77777777" w:rsidR="00270FBF" w:rsidRDefault="00270F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C9AEEFB" w14:textId="77777777" w:rsidR="00270FBF" w:rsidRDefault="00270F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Even </w:t>
      </w:r>
      <w:r>
        <w:rPr>
          <w:rFonts w:ascii="Roboto Mono" w:eastAsia="Roboto Mono" w:hAnsi="Roboto Mono" w:cs="Roboto Mono"/>
          <w:b/>
        </w:rPr>
        <w:t>cognitive synonyms</w:t>
      </w:r>
      <w:r>
        <w:rPr>
          <w:rFonts w:ascii="Roboto Mono" w:eastAsia="Roboto Mono" w:hAnsi="Roboto Mono" w:cs="Roboto Mono"/>
        </w:rPr>
        <w:t xml:space="preserve"> may </w:t>
      </w:r>
      <w:r>
        <w:rPr>
          <w:rFonts w:ascii="Roboto Mono" w:eastAsia="Roboto Mono" w:hAnsi="Roboto Mono" w:cs="Roboto Mono"/>
          <w:b/>
        </w:rPr>
        <w:t>vary slightly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buy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purchase</w:t>
      </w:r>
      <w:r>
        <w:rPr>
          <w:rFonts w:ascii="Roboto Mono" w:eastAsia="Roboto Mono" w:hAnsi="Roboto Mono" w:cs="Roboto Mono"/>
        </w:rPr>
        <w:t xml:space="preserve">), but they do </w:t>
      </w:r>
      <w:r>
        <w:rPr>
          <w:rFonts w:ascii="Roboto Mono" w:eastAsia="Roboto Mono" w:hAnsi="Roboto Mono" w:cs="Roboto Mono"/>
          <w:b/>
        </w:rPr>
        <w:t>not affect the core meaning</w:t>
      </w:r>
      <w:r>
        <w:rPr>
          <w:rFonts w:ascii="Roboto Mono" w:eastAsia="Roboto Mono" w:hAnsi="Roboto Mono" w:cs="Roboto Mono"/>
        </w:rPr>
        <w:t xml:space="preserve"> of the statement.</w:t>
      </w:r>
    </w:p>
    <w:p w14:paraId="0ECF0E72" w14:textId="77777777" w:rsidR="00270FBF" w:rsidRDefault="00270FBF">
      <w:r>
        <w:pict w14:anchorId="0603461B">
          <v:rect id="_x0000_i1029" style="width:0;height:1.5pt" o:hralign="center" o:hrstd="t" o:hr="t" fillcolor="#a0a0a0" stroked="f"/>
        </w:pict>
      </w:r>
    </w:p>
    <w:p w14:paraId="3869D73F" w14:textId="77777777" w:rsidR="00270FBF" w:rsidRDefault="00270FBF">
      <w:pPr>
        <w:pStyle w:val="Heading2"/>
        <w:keepNext w:val="0"/>
        <w:keepLines w:val="0"/>
        <w:spacing w:before="280"/>
      </w:pPr>
      <w:bookmarkStart w:id="6" w:name="_c6wujvkx39j" w:colFirst="0" w:colLast="0"/>
      <w:bookmarkEnd w:id="6"/>
      <w:r>
        <w:t>🔁 Comparison with Other Types:</w:t>
      </w:r>
    </w:p>
    <w:p w14:paraId="4F736FB1" w14:textId="77777777" w:rsidR="00270FBF" w:rsidRDefault="00270F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A90B10B" w14:textId="77777777" w:rsidR="00270FBF" w:rsidRDefault="00270FBF">
      <w:r>
        <w:rPr>
          <w:noProof/>
        </w:rPr>
        <w:drawing>
          <wp:inline distT="114300" distB="114300" distL="114300" distR="114300" wp14:anchorId="46A520D9" wp14:editId="47E9F0A9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375"/>
        <w:gridCol w:w="2165"/>
        <w:gridCol w:w="1610"/>
      </w:tblGrid>
      <w:tr w:rsidR="00270FBF" w14:paraId="3428EBF4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C15F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3333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Substitutability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15A0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 Sensitivity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7CC2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70FBF" w14:paraId="6BCA346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C270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1183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100% interchangeable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ABBA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CFF1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Oxygen = O₂</w:t>
            </w:r>
          </w:p>
        </w:tc>
      </w:tr>
      <w:tr w:rsidR="00270FBF" w14:paraId="3825A90C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3EAC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16BE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Nearly full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2AB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Minimal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FE1C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Begin / Start</w:t>
            </w:r>
          </w:p>
        </w:tc>
      </w:tr>
      <w:tr w:rsidR="00270FBF" w14:paraId="250C30AD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00B6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Partial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074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163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6F35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Home / House</w:t>
            </w:r>
          </w:p>
        </w:tc>
      </w:tr>
      <w:tr w:rsidR="00270FBF" w14:paraId="45AF1964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3064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15A7A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AE40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to High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7C01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Slim / Skinny</w:t>
            </w:r>
          </w:p>
        </w:tc>
      </w:tr>
    </w:tbl>
    <w:p w14:paraId="696DE1CD" w14:textId="77777777" w:rsidR="00270FBF" w:rsidRDefault="00270FBF">
      <w:r>
        <w:pict w14:anchorId="74C25656">
          <v:rect id="_x0000_i1030" style="width:0;height:1.5pt" o:hralign="center" o:hrstd="t" o:hr="t" fillcolor="#a0a0a0" stroked="f"/>
        </w:pict>
      </w:r>
    </w:p>
    <w:p w14:paraId="377C5276" w14:textId="77777777" w:rsidR="00270FBF" w:rsidRDefault="00270FBF"/>
    <w:p w14:paraId="37743C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BF"/>
    <w:rsid w:val="00270FB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221C"/>
  <w15:chartTrackingRefBased/>
  <w15:docId w15:val="{55761C70-B080-41DD-9EA4-D472D53F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